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7AB2" w14:textId="53A3BEEE" w:rsidR="00BA0712" w:rsidRDefault="00BA0712" w:rsidP="00993935">
      <w:pPr>
        <w:pStyle w:val="NoSpacing"/>
        <w:jc w:val="center"/>
        <w:rPr>
          <w:rFonts w:ascii="Arial" w:hAnsi="Arial" w:cs="Arial"/>
          <w:b/>
          <w:sz w:val="28"/>
          <w:szCs w:val="28"/>
        </w:rPr>
      </w:pPr>
      <w:r w:rsidRPr="00BA0712">
        <w:rPr>
          <w:rFonts w:ascii="Arial" w:hAnsi="Arial" w:cs="Arial"/>
          <w:b/>
          <w:noProof/>
          <w:sz w:val="28"/>
          <w:szCs w:val="28"/>
          <w:lang w:eastAsia="en-GB"/>
        </w:rPr>
        <w:drawing>
          <wp:anchor distT="0" distB="0" distL="114300" distR="114300" simplePos="0" relativeHeight="251660288" behindDoc="0" locked="0" layoutInCell="1" allowOverlap="1" wp14:anchorId="5BB1170D" wp14:editId="20B39345">
            <wp:simplePos x="0" y="0"/>
            <wp:positionH relativeFrom="margin">
              <wp:posOffset>3517900</wp:posOffset>
            </wp:positionH>
            <wp:positionV relativeFrom="margin">
              <wp:posOffset>-153035</wp:posOffset>
            </wp:positionV>
            <wp:extent cx="3321685" cy="942975"/>
            <wp:effectExtent l="0" t="0" r="0" b="9525"/>
            <wp:wrapSquare wrapText="bothSides"/>
            <wp:docPr id="3" name="Picture 3" descr="S:\DepartmentShare\CUF\Sharepoint\CUF - Near Neighbours\Communications\2016 New Logo\1.) Near Neighbours\RGB\Near_Neighbours_RGB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epartmentShare\CUF\Sharepoint\CUF - Near Neighbours\Communications\2016 New Logo\1.) Near Neighbours\RGB\Near_Neighbours_RGB_300DP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168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8E265" w14:textId="69F0BD86" w:rsidR="00BA0712" w:rsidRDefault="00BA0712" w:rsidP="00BA0712">
      <w:pPr>
        <w:pStyle w:val="NoSpacing"/>
        <w:jc w:val="right"/>
        <w:rPr>
          <w:rFonts w:ascii="Arial" w:hAnsi="Arial" w:cs="Arial"/>
          <w:b/>
          <w:sz w:val="28"/>
          <w:szCs w:val="28"/>
        </w:rPr>
      </w:pPr>
    </w:p>
    <w:p w14:paraId="24720D77" w14:textId="77777777" w:rsidR="00BA0712" w:rsidRDefault="00BA0712" w:rsidP="00993935">
      <w:pPr>
        <w:pStyle w:val="NoSpacing"/>
        <w:jc w:val="center"/>
        <w:rPr>
          <w:rFonts w:ascii="Arial" w:hAnsi="Arial" w:cs="Arial"/>
          <w:b/>
          <w:sz w:val="28"/>
          <w:szCs w:val="28"/>
        </w:rPr>
      </w:pPr>
    </w:p>
    <w:p w14:paraId="467B60BA" w14:textId="77777777" w:rsidR="00BA0712" w:rsidRDefault="00BA0712" w:rsidP="00993935">
      <w:pPr>
        <w:pStyle w:val="NoSpacing"/>
        <w:jc w:val="center"/>
        <w:rPr>
          <w:rFonts w:ascii="Arial" w:hAnsi="Arial" w:cs="Arial"/>
          <w:b/>
          <w:sz w:val="28"/>
          <w:szCs w:val="28"/>
        </w:rPr>
      </w:pPr>
    </w:p>
    <w:p w14:paraId="063A98E4" w14:textId="77777777" w:rsidR="00BA0712" w:rsidRDefault="00BA0712" w:rsidP="00993935">
      <w:pPr>
        <w:pStyle w:val="NoSpacing"/>
        <w:jc w:val="center"/>
        <w:rPr>
          <w:rFonts w:ascii="Arial" w:hAnsi="Arial" w:cs="Arial"/>
          <w:b/>
          <w:sz w:val="28"/>
          <w:szCs w:val="28"/>
        </w:rPr>
      </w:pPr>
    </w:p>
    <w:p w14:paraId="110803BA" w14:textId="77777777" w:rsidR="00BA0712" w:rsidRDefault="00BA0712" w:rsidP="00993935">
      <w:pPr>
        <w:pStyle w:val="NoSpacing"/>
        <w:jc w:val="center"/>
        <w:rPr>
          <w:rFonts w:ascii="Arial" w:hAnsi="Arial" w:cs="Arial"/>
          <w:b/>
          <w:sz w:val="28"/>
          <w:szCs w:val="28"/>
        </w:rPr>
      </w:pPr>
    </w:p>
    <w:p w14:paraId="6D74BFC2" w14:textId="0EB27F6B" w:rsidR="00BA0712" w:rsidRDefault="00BA0712" w:rsidP="00993935">
      <w:pPr>
        <w:pStyle w:val="NoSpacing"/>
        <w:jc w:val="center"/>
        <w:rPr>
          <w:rFonts w:ascii="Arial" w:hAnsi="Arial" w:cs="Arial"/>
          <w:b/>
          <w:sz w:val="28"/>
          <w:szCs w:val="28"/>
        </w:rPr>
      </w:pPr>
    </w:p>
    <w:p w14:paraId="7B83A014" w14:textId="77777777" w:rsidR="00BA0712" w:rsidRDefault="00BA0712" w:rsidP="00993935">
      <w:pPr>
        <w:pStyle w:val="NoSpacing"/>
        <w:jc w:val="center"/>
        <w:rPr>
          <w:rFonts w:ascii="Arial" w:hAnsi="Arial" w:cs="Arial"/>
          <w:b/>
          <w:sz w:val="28"/>
          <w:szCs w:val="28"/>
        </w:rPr>
      </w:pPr>
    </w:p>
    <w:p w14:paraId="03A1113C" w14:textId="77777777" w:rsidR="00BA0712" w:rsidRDefault="00BA0712" w:rsidP="00993935">
      <w:pPr>
        <w:pStyle w:val="NoSpacing"/>
        <w:jc w:val="center"/>
        <w:rPr>
          <w:rFonts w:ascii="Arial" w:hAnsi="Arial" w:cs="Arial"/>
          <w:b/>
          <w:sz w:val="28"/>
          <w:szCs w:val="28"/>
        </w:rPr>
      </w:pPr>
    </w:p>
    <w:p w14:paraId="551EE8E9" w14:textId="77777777" w:rsidR="00BA0712" w:rsidRDefault="00BA0712" w:rsidP="00993935">
      <w:pPr>
        <w:pStyle w:val="NoSpacing"/>
        <w:jc w:val="center"/>
        <w:rPr>
          <w:rFonts w:ascii="Arial" w:hAnsi="Arial" w:cs="Arial"/>
          <w:b/>
          <w:sz w:val="28"/>
          <w:szCs w:val="28"/>
        </w:rPr>
      </w:pPr>
    </w:p>
    <w:p w14:paraId="1DDA22BD" w14:textId="77777777" w:rsidR="00BA0712" w:rsidRDefault="00BA0712" w:rsidP="00993935">
      <w:pPr>
        <w:pStyle w:val="NoSpacing"/>
        <w:jc w:val="center"/>
        <w:rPr>
          <w:rFonts w:ascii="Arial" w:hAnsi="Arial" w:cs="Arial"/>
          <w:b/>
          <w:sz w:val="28"/>
          <w:szCs w:val="28"/>
        </w:rPr>
      </w:pPr>
    </w:p>
    <w:p w14:paraId="54737C4F" w14:textId="77777777" w:rsidR="00BA0712" w:rsidRPr="00EA21D3" w:rsidRDefault="00BA0712" w:rsidP="00993935">
      <w:pPr>
        <w:pStyle w:val="NoSpacing"/>
        <w:jc w:val="center"/>
        <w:rPr>
          <w:rFonts w:ascii="Arial" w:hAnsi="Arial" w:cs="Arial"/>
          <w:b/>
          <w:color w:val="FF0000"/>
          <w:sz w:val="28"/>
          <w:szCs w:val="28"/>
        </w:rPr>
      </w:pPr>
    </w:p>
    <w:p w14:paraId="24257178" w14:textId="77777777" w:rsidR="00BA0712" w:rsidRPr="00C35458" w:rsidRDefault="00993935" w:rsidP="00993935">
      <w:pPr>
        <w:pStyle w:val="NoSpacing"/>
        <w:jc w:val="center"/>
        <w:rPr>
          <w:rFonts w:ascii="Arial" w:hAnsi="Arial" w:cs="Arial"/>
          <w:b/>
          <w:sz w:val="56"/>
          <w:szCs w:val="56"/>
        </w:rPr>
      </w:pPr>
      <w:r w:rsidRPr="00C35458">
        <w:rPr>
          <w:rFonts w:ascii="Arial" w:hAnsi="Arial" w:cs="Arial"/>
          <w:b/>
          <w:sz w:val="56"/>
          <w:szCs w:val="56"/>
        </w:rPr>
        <w:t xml:space="preserve">Near Neighbours </w:t>
      </w:r>
    </w:p>
    <w:p w14:paraId="28AE77E2" w14:textId="21BBA56A" w:rsidR="00344547" w:rsidRPr="00C35458" w:rsidRDefault="00574856" w:rsidP="00993935">
      <w:pPr>
        <w:pStyle w:val="NoSpacing"/>
        <w:jc w:val="center"/>
        <w:rPr>
          <w:rFonts w:ascii="Arial" w:hAnsi="Arial" w:cs="Arial"/>
          <w:b/>
          <w:sz w:val="56"/>
          <w:szCs w:val="56"/>
        </w:rPr>
      </w:pPr>
      <w:r w:rsidRPr="00C35458">
        <w:rPr>
          <w:rFonts w:ascii="Arial" w:hAnsi="Arial" w:cs="Arial"/>
          <w:b/>
          <w:sz w:val="56"/>
          <w:szCs w:val="56"/>
        </w:rPr>
        <w:t>Small Grants Fund</w:t>
      </w:r>
    </w:p>
    <w:p w14:paraId="4839E00F" w14:textId="71C30988" w:rsidR="00993935" w:rsidRPr="00C35458" w:rsidRDefault="00EB251A" w:rsidP="00EB251A">
      <w:pPr>
        <w:pStyle w:val="NoSpacing"/>
        <w:jc w:val="center"/>
        <w:rPr>
          <w:rFonts w:ascii="Arial" w:hAnsi="Arial" w:cs="Arial"/>
          <w:sz w:val="56"/>
          <w:szCs w:val="56"/>
        </w:rPr>
      </w:pPr>
      <w:r w:rsidRPr="00C35458">
        <w:rPr>
          <w:rFonts w:ascii="Arial" w:hAnsi="Arial" w:cs="Arial"/>
          <w:b/>
          <w:sz w:val="56"/>
          <w:szCs w:val="56"/>
        </w:rPr>
        <w:t>NN</w:t>
      </w:r>
      <w:r w:rsidR="00172DE8" w:rsidRPr="00C35458">
        <w:rPr>
          <w:rFonts w:ascii="Arial" w:hAnsi="Arial" w:cs="Arial"/>
          <w:b/>
          <w:sz w:val="56"/>
          <w:szCs w:val="56"/>
        </w:rPr>
        <w:t>1</w:t>
      </w:r>
      <w:r w:rsidR="00C35458" w:rsidRPr="00C35458">
        <w:rPr>
          <w:rFonts w:ascii="Arial" w:hAnsi="Arial" w:cs="Arial"/>
          <w:b/>
          <w:sz w:val="56"/>
          <w:szCs w:val="56"/>
        </w:rPr>
        <w:t>1</w:t>
      </w:r>
    </w:p>
    <w:p w14:paraId="6A14812E" w14:textId="77777777" w:rsidR="00BA0712" w:rsidRPr="00EA21D3" w:rsidRDefault="00BA0712" w:rsidP="00993935">
      <w:pPr>
        <w:pStyle w:val="NoSpacing"/>
        <w:rPr>
          <w:rFonts w:ascii="Arial" w:hAnsi="Arial" w:cs="Arial"/>
          <w:color w:val="FF0000"/>
        </w:rPr>
      </w:pPr>
    </w:p>
    <w:p w14:paraId="2FACA571" w14:textId="77777777" w:rsidR="00BA0712" w:rsidRPr="00EA21D3" w:rsidRDefault="00BA0712" w:rsidP="00993935">
      <w:pPr>
        <w:pStyle w:val="NoSpacing"/>
        <w:rPr>
          <w:rFonts w:ascii="Arial" w:hAnsi="Arial" w:cs="Arial"/>
          <w:color w:val="FF0000"/>
        </w:rPr>
      </w:pPr>
    </w:p>
    <w:p w14:paraId="4A1EF93B" w14:textId="77777777" w:rsidR="00172DE8" w:rsidRPr="00EA21D3" w:rsidRDefault="00172DE8" w:rsidP="00993935">
      <w:pPr>
        <w:pStyle w:val="NoSpacing"/>
        <w:rPr>
          <w:rFonts w:ascii="Arial" w:hAnsi="Arial" w:cs="Arial"/>
          <w:color w:val="FF0000"/>
        </w:rPr>
      </w:pPr>
    </w:p>
    <w:p w14:paraId="047356B2" w14:textId="77777777" w:rsidR="00172DE8" w:rsidRPr="00EA21D3" w:rsidRDefault="00172DE8" w:rsidP="00993935">
      <w:pPr>
        <w:pStyle w:val="NoSpacing"/>
        <w:rPr>
          <w:rFonts w:ascii="Arial" w:hAnsi="Arial" w:cs="Arial"/>
          <w:color w:val="FF0000"/>
        </w:rPr>
      </w:pPr>
    </w:p>
    <w:p w14:paraId="20C0345A" w14:textId="77777777" w:rsidR="00172DE8" w:rsidRPr="00EA21D3" w:rsidRDefault="00172DE8" w:rsidP="00993935">
      <w:pPr>
        <w:pStyle w:val="NoSpacing"/>
        <w:rPr>
          <w:rFonts w:ascii="Arial" w:hAnsi="Arial" w:cs="Arial"/>
          <w:color w:val="FF0000"/>
        </w:rPr>
      </w:pPr>
    </w:p>
    <w:p w14:paraId="44B257BA" w14:textId="77777777" w:rsidR="00172DE8" w:rsidRPr="00EA21D3" w:rsidRDefault="00172DE8" w:rsidP="00993935">
      <w:pPr>
        <w:pStyle w:val="NoSpacing"/>
        <w:rPr>
          <w:rFonts w:ascii="Arial" w:hAnsi="Arial" w:cs="Arial"/>
          <w:color w:val="FF0000"/>
        </w:rPr>
      </w:pPr>
    </w:p>
    <w:p w14:paraId="08BBA504" w14:textId="77777777" w:rsidR="00172DE8" w:rsidRPr="00EA21D3" w:rsidRDefault="00172DE8" w:rsidP="00993935">
      <w:pPr>
        <w:pStyle w:val="NoSpacing"/>
        <w:rPr>
          <w:rFonts w:ascii="Arial" w:hAnsi="Arial" w:cs="Arial"/>
          <w:color w:val="FF0000"/>
        </w:rPr>
      </w:pPr>
    </w:p>
    <w:p w14:paraId="697AEDB9" w14:textId="77777777" w:rsidR="00172DE8" w:rsidRPr="00EA21D3" w:rsidRDefault="00172DE8" w:rsidP="00993935">
      <w:pPr>
        <w:pStyle w:val="NoSpacing"/>
        <w:rPr>
          <w:rFonts w:ascii="Arial" w:hAnsi="Arial" w:cs="Arial"/>
          <w:color w:val="FF0000"/>
        </w:rPr>
      </w:pPr>
    </w:p>
    <w:p w14:paraId="673D15F2" w14:textId="77777777" w:rsidR="00172DE8" w:rsidRPr="00EA21D3" w:rsidRDefault="00172DE8" w:rsidP="00993935">
      <w:pPr>
        <w:pStyle w:val="NoSpacing"/>
        <w:rPr>
          <w:rFonts w:ascii="Arial" w:hAnsi="Arial" w:cs="Arial"/>
          <w:color w:val="FF0000"/>
        </w:rPr>
      </w:pPr>
    </w:p>
    <w:p w14:paraId="1E9F6069" w14:textId="77777777" w:rsidR="00172DE8" w:rsidRPr="00EA21D3" w:rsidRDefault="00172DE8" w:rsidP="00993935">
      <w:pPr>
        <w:pStyle w:val="NoSpacing"/>
        <w:rPr>
          <w:rFonts w:ascii="Arial" w:hAnsi="Arial" w:cs="Arial"/>
          <w:color w:val="FF0000"/>
        </w:rPr>
      </w:pPr>
    </w:p>
    <w:p w14:paraId="0214F704" w14:textId="77777777" w:rsidR="00172DE8" w:rsidRPr="00EA21D3" w:rsidRDefault="00172DE8" w:rsidP="00993935">
      <w:pPr>
        <w:pStyle w:val="NoSpacing"/>
        <w:rPr>
          <w:rFonts w:ascii="Arial" w:hAnsi="Arial" w:cs="Arial"/>
          <w:color w:val="FF0000"/>
        </w:rPr>
      </w:pPr>
    </w:p>
    <w:p w14:paraId="4D0173F0" w14:textId="77777777" w:rsidR="00172DE8" w:rsidRPr="00EA21D3" w:rsidRDefault="00172DE8" w:rsidP="00993935">
      <w:pPr>
        <w:pStyle w:val="NoSpacing"/>
        <w:rPr>
          <w:rFonts w:ascii="Arial" w:hAnsi="Arial" w:cs="Arial"/>
          <w:color w:val="FF0000"/>
        </w:rPr>
      </w:pPr>
    </w:p>
    <w:p w14:paraId="1121C77A" w14:textId="77777777" w:rsidR="00172DE8" w:rsidRPr="00EA21D3" w:rsidRDefault="00172DE8" w:rsidP="00993935">
      <w:pPr>
        <w:pStyle w:val="NoSpacing"/>
        <w:rPr>
          <w:rFonts w:ascii="Arial" w:hAnsi="Arial" w:cs="Arial"/>
          <w:color w:val="FF0000"/>
        </w:rPr>
      </w:pPr>
    </w:p>
    <w:p w14:paraId="69A362DA" w14:textId="77777777" w:rsidR="00172DE8" w:rsidRPr="00EA21D3" w:rsidRDefault="00172DE8" w:rsidP="00993935">
      <w:pPr>
        <w:pStyle w:val="NoSpacing"/>
        <w:rPr>
          <w:rFonts w:ascii="Arial" w:hAnsi="Arial" w:cs="Arial"/>
          <w:color w:val="FF0000"/>
        </w:rPr>
      </w:pPr>
    </w:p>
    <w:p w14:paraId="6BEEA2D1" w14:textId="77777777" w:rsidR="00172DE8" w:rsidRPr="00EA21D3" w:rsidRDefault="00172DE8" w:rsidP="00993935">
      <w:pPr>
        <w:pStyle w:val="NoSpacing"/>
        <w:rPr>
          <w:rFonts w:ascii="Arial" w:hAnsi="Arial" w:cs="Arial"/>
          <w:color w:val="FF0000"/>
        </w:rPr>
      </w:pPr>
    </w:p>
    <w:p w14:paraId="56DED04A" w14:textId="77777777" w:rsidR="00172DE8" w:rsidRPr="00EA21D3" w:rsidRDefault="00172DE8" w:rsidP="00993935">
      <w:pPr>
        <w:pStyle w:val="NoSpacing"/>
        <w:rPr>
          <w:rFonts w:ascii="Arial" w:hAnsi="Arial" w:cs="Arial"/>
          <w:color w:val="FF0000"/>
        </w:rPr>
      </w:pPr>
    </w:p>
    <w:p w14:paraId="308F6EE7" w14:textId="77777777" w:rsidR="00172DE8" w:rsidRPr="00EA21D3" w:rsidRDefault="00172DE8" w:rsidP="00993935">
      <w:pPr>
        <w:pStyle w:val="NoSpacing"/>
        <w:rPr>
          <w:rFonts w:ascii="Arial" w:hAnsi="Arial" w:cs="Arial"/>
          <w:color w:val="FF0000"/>
        </w:rPr>
      </w:pPr>
    </w:p>
    <w:p w14:paraId="1A6D451D" w14:textId="77777777" w:rsidR="00172DE8" w:rsidRPr="00EA21D3" w:rsidRDefault="00172DE8" w:rsidP="00993935">
      <w:pPr>
        <w:pStyle w:val="NoSpacing"/>
        <w:rPr>
          <w:rFonts w:ascii="Arial" w:hAnsi="Arial" w:cs="Arial"/>
          <w:color w:val="FF0000"/>
        </w:rPr>
      </w:pPr>
    </w:p>
    <w:p w14:paraId="5FCE21BC" w14:textId="77777777" w:rsidR="00172DE8" w:rsidRPr="00EA21D3" w:rsidRDefault="00172DE8" w:rsidP="00993935">
      <w:pPr>
        <w:pStyle w:val="NoSpacing"/>
        <w:rPr>
          <w:rFonts w:ascii="Arial" w:hAnsi="Arial" w:cs="Arial"/>
          <w:color w:val="FF0000"/>
        </w:rPr>
      </w:pPr>
    </w:p>
    <w:p w14:paraId="16122764" w14:textId="77777777" w:rsidR="00172DE8" w:rsidRPr="00EA21D3" w:rsidRDefault="00172DE8" w:rsidP="00993935">
      <w:pPr>
        <w:pStyle w:val="NoSpacing"/>
        <w:rPr>
          <w:rFonts w:ascii="Arial" w:hAnsi="Arial" w:cs="Arial"/>
          <w:color w:val="FF0000"/>
        </w:rPr>
      </w:pPr>
    </w:p>
    <w:p w14:paraId="642EBA49" w14:textId="77777777" w:rsidR="00172DE8" w:rsidRPr="00EA21D3" w:rsidRDefault="00172DE8" w:rsidP="00993935">
      <w:pPr>
        <w:pStyle w:val="NoSpacing"/>
        <w:rPr>
          <w:rFonts w:ascii="Arial" w:hAnsi="Arial" w:cs="Arial"/>
          <w:color w:val="FF0000"/>
        </w:rPr>
      </w:pPr>
    </w:p>
    <w:p w14:paraId="6B048CD7" w14:textId="77777777" w:rsidR="00172DE8" w:rsidRPr="00EA21D3" w:rsidRDefault="00172DE8" w:rsidP="00993935">
      <w:pPr>
        <w:pStyle w:val="NoSpacing"/>
        <w:rPr>
          <w:rFonts w:ascii="Arial" w:hAnsi="Arial" w:cs="Arial"/>
          <w:color w:val="FF0000"/>
        </w:rPr>
      </w:pPr>
    </w:p>
    <w:p w14:paraId="02126282" w14:textId="77777777" w:rsidR="00172DE8" w:rsidRPr="00EA21D3" w:rsidRDefault="00172DE8" w:rsidP="00993935">
      <w:pPr>
        <w:pStyle w:val="NoSpacing"/>
        <w:rPr>
          <w:rFonts w:ascii="Arial" w:hAnsi="Arial" w:cs="Arial"/>
          <w:color w:val="FF0000"/>
        </w:rPr>
      </w:pPr>
    </w:p>
    <w:p w14:paraId="0DDFCE48" w14:textId="77777777" w:rsidR="00172DE8" w:rsidRPr="00EA21D3" w:rsidRDefault="00172DE8" w:rsidP="00993935">
      <w:pPr>
        <w:pStyle w:val="NoSpacing"/>
        <w:rPr>
          <w:rFonts w:ascii="Arial" w:hAnsi="Arial" w:cs="Arial"/>
          <w:color w:val="FF0000"/>
        </w:rPr>
      </w:pPr>
    </w:p>
    <w:p w14:paraId="4490D6EA" w14:textId="77777777" w:rsidR="00172DE8" w:rsidRPr="00EA21D3" w:rsidRDefault="00172DE8" w:rsidP="00993935">
      <w:pPr>
        <w:pStyle w:val="NoSpacing"/>
        <w:rPr>
          <w:rFonts w:ascii="Arial" w:hAnsi="Arial" w:cs="Arial"/>
          <w:color w:val="FF0000"/>
        </w:rPr>
      </w:pPr>
    </w:p>
    <w:p w14:paraId="0782CD70" w14:textId="77777777" w:rsidR="00172DE8" w:rsidRPr="00EA21D3" w:rsidRDefault="00172DE8" w:rsidP="00993935">
      <w:pPr>
        <w:pStyle w:val="NoSpacing"/>
        <w:rPr>
          <w:rFonts w:ascii="Arial" w:hAnsi="Arial" w:cs="Arial"/>
          <w:color w:val="FF0000"/>
        </w:rPr>
      </w:pPr>
    </w:p>
    <w:p w14:paraId="3E236A9B" w14:textId="77777777" w:rsidR="00172DE8" w:rsidRPr="00EA21D3" w:rsidRDefault="00172DE8" w:rsidP="00993935">
      <w:pPr>
        <w:pStyle w:val="NoSpacing"/>
        <w:rPr>
          <w:rFonts w:ascii="Arial" w:hAnsi="Arial" w:cs="Arial"/>
          <w:color w:val="FF0000"/>
        </w:rPr>
      </w:pPr>
    </w:p>
    <w:p w14:paraId="0D53B0D4" w14:textId="77777777" w:rsidR="00BA0712" w:rsidRPr="00EA21D3" w:rsidRDefault="00BA0712" w:rsidP="00993935">
      <w:pPr>
        <w:pStyle w:val="NoSpacing"/>
        <w:rPr>
          <w:rFonts w:ascii="Arial" w:hAnsi="Arial" w:cs="Arial"/>
          <w:color w:val="FF0000"/>
        </w:rPr>
      </w:pPr>
    </w:p>
    <w:p w14:paraId="5EB36126" w14:textId="1C954719" w:rsidR="00BA0712" w:rsidRPr="00C35458" w:rsidRDefault="00466E39" w:rsidP="00993935">
      <w:pPr>
        <w:pStyle w:val="NoSpacing"/>
        <w:rPr>
          <w:rFonts w:ascii="Arial" w:hAnsi="Arial" w:cs="Arial"/>
        </w:rPr>
      </w:pPr>
      <w:r w:rsidRPr="00C35458">
        <w:rPr>
          <w:rFonts w:ascii="Arial" w:hAnsi="Arial" w:cs="Arial"/>
        </w:rPr>
        <w:t xml:space="preserve">Funded by </w:t>
      </w:r>
      <w:r w:rsidR="00BB581A" w:rsidRPr="00C35458">
        <w:rPr>
          <w:rFonts w:ascii="Arial" w:hAnsi="Arial" w:cs="Arial"/>
        </w:rPr>
        <w:br/>
      </w:r>
    </w:p>
    <w:p w14:paraId="22A2C81F" w14:textId="54DF2DBC" w:rsidR="00BA0712" w:rsidRPr="00C35458" w:rsidRDefault="00C35458" w:rsidP="00993935">
      <w:pPr>
        <w:pStyle w:val="NoSpacing"/>
        <w:rPr>
          <w:rFonts w:ascii="Arial" w:hAnsi="Arial" w:cs="Arial"/>
        </w:rPr>
      </w:pPr>
      <w:r w:rsidRPr="00C35458">
        <w:rPr>
          <w:rFonts w:ascii="Arial" w:hAnsi="Arial" w:cs="Arial"/>
          <w:noProof/>
        </w:rPr>
        <w:drawing>
          <wp:inline distT="0" distB="0" distL="0" distR="0" wp14:anchorId="4A17F9B2" wp14:editId="4574A9EB">
            <wp:extent cx="1440000" cy="749524"/>
            <wp:effectExtent l="0" t="0" r="8255" b="0"/>
            <wp:docPr id="2355505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0524" name="Picture 1"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749524"/>
                    </a:xfrm>
                    <a:prstGeom prst="rect">
                      <a:avLst/>
                    </a:prstGeom>
                  </pic:spPr>
                </pic:pic>
              </a:graphicData>
            </a:graphic>
          </wp:inline>
        </w:drawing>
      </w:r>
    </w:p>
    <w:p w14:paraId="000D1B7D" w14:textId="146C9D57" w:rsidR="004A53F7" w:rsidRPr="00EA21D3" w:rsidRDefault="004A53F7" w:rsidP="00993935">
      <w:pPr>
        <w:pStyle w:val="NoSpacing"/>
        <w:rPr>
          <w:rFonts w:ascii="Arial" w:hAnsi="Arial" w:cs="Arial"/>
          <w:color w:val="FF0000"/>
        </w:rPr>
      </w:pPr>
    </w:p>
    <w:sdt>
      <w:sdtPr>
        <w:rPr>
          <w:rFonts w:asciiTheme="minorHAnsi" w:eastAsiaTheme="minorHAnsi" w:hAnsiTheme="minorHAnsi" w:cstheme="minorBidi"/>
          <w:b w:val="0"/>
          <w:color w:val="FF0000"/>
          <w:sz w:val="22"/>
          <w:szCs w:val="22"/>
          <w:lang w:val="en-GB"/>
        </w:rPr>
        <w:id w:val="41017321"/>
        <w:docPartObj>
          <w:docPartGallery w:val="Table of Contents"/>
          <w:docPartUnique/>
        </w:docPartObj>
      </w:sdtPr>
      <w:sdtEndPr>
        <w:rPr>
          <w:bCs/>
          <w:noProof/>
        </w:rPr>
      </w:sdtEndPr>
      <w:sdtContent>
        <w:p w14:paraId="12ECE0AA" w14:textId="2B9A2381" w:rsidR="00A34BEE" w:rsidRPr="00EA21D3" w:rsidRDefault="00A34BEE" w:rsidP="00B14EB7">
          <w:pPr>
            <w:pStyle w:val="TOCHeading"/>
            <w:tabs>
              <w:tab w:val="left" w:pos="9367"/>
            </w:tabs>
            <w:rPr>
              <w:color w:val="FF0000"/>
            </w:rPr>
          </w:pPr>
          <w:r w:rsidRPr="0044021C">
            <w:rPr>
              <w:color w:val="auto"/>
            </w:rPr>
            <w:t>Contents</w:t>
          </w:r>
          <w:r w:rsidR="00B14EB7" w:rsidRPr="00EA21D3">
            <w:rPr>
              <w:color w:val="FF0000"/>
            </w:rPr>
            <w:tab/>
          </w:r>
        </w:p>
        <w:p w14:paraId="69CBA8DA" w14:textId="00C84721" w:rsidR="0044021C" w:rsidRPr="0044021C" w:rsidRDefault="00A34BEE">
          <w:pPr>
            <w:pStyle w:val="TOC1"/>
            <w:tabs>
              <w:tab w:val="right" w:leader="dot" w:pos="10456"/>
            </w:tabs>
            <w:rPr>
              <w:rFonts w:eastAsiaTheme="minorEastAsia" w:cstheme="minorHAnsi"/>
              <w:noProof/>
              <w:kern w:val="2"/>
              <w:sz w:val="24"/>
              <w:szCs w:val="24"/>
              <w:lang w:eastAsia="en-GB"/>
              <w14:ligatures w14:val="standardContextual"/>
            </w:rPr>
          </w:pPr>
          <w:r w:rsidRPr="0044021C">
            <w:rPr>
              <w:rFonts w:cstheme="minorHAnsi"/>
              <w:color w:val="FF0000"/>
            </w:rPr>
            <w:fldChar w:fldCharType="begin"/>
          </w:r>
          <w:r w:rsidRPr="0044021C">
            <w:rPr>
              <w:rFonts w:cstheme="minorHAnsi"/>
              <w:color w:val="FF0000"/>
            </w:rPr>
            <w:instrText xml:space="preserve"> TOC \o "1-3" \h \z \u </w:instrText>
          </w:r>
          <w:r w:rsidRPr="0044021C">
            <w:rPr>
              <w:rFonts w:cstheme="minorHAnsi"/>
              <w:color w:val="FF0000"/>
            </w:rPr>
            <w:fldChar w:fldCharType="separate"/>
          </w:r>
          <w:hyperlink w:anchor="_Toc183618134" w:history="1">
            <w:r w:rsidR="0044021C" w:rsidRPr="0044021C">
              <w:rPr>
                <w:rStyle w:val="Hyperlink"/>
                <w:rFonts w:cstheme="minorHAnsi"/>
                <w:noProof/>
              </w:rPr>
              <w:t>Introduction</w:t>
            </w:r>
            <w:r w:rsidR="0044021C" w:rsidRPr="0044021C">
              <w:rPr>
                <w:rFonts w:cstheme="minorHAnsi"/>
                <w:noProof/>
                <w:webHidden/>
              </w:rPr>
              <w:tab/>
            </w:r>
            <w:r w:rsidR="0044021C" w:rsidRPr="0044021C">
              <w:rPr>
                <w:rFonts w:cstheme="minorHAnsi"/>
                <w:noProof/>
                <w:webHidden/>
              </w:rPr>
              <w:fldChar w:fldCharType="begin"/>
            </w:r>
            <w:r w:rsidR="0044021C" w:rsidRPr="0044021C">
              <w:rPr>
                <w:rFonts w:cstheme="minorHAnsi"/>
                <w:noProof/>
                <w:webHidden/>
              </w:rPr>
              <w:instrText xml:space="preserve"> PAGEREF _Toc183618134 \h </w:instrText>
            </w:r>
            <w:r w:rsidR="0044021C" w:rsidRPr="0044021C">
              <w:rPr>
                <w:rFonts w:cstheme="minorHAnsi"/>
                <w:noProof/>
                <w:webHidden/>
              </w:rPr>
            </w:r>
            <w:r w:rsidR="0044021C" w:rsidRPr="0044021C">
              <w:rPr>
                <w:rFonts w:cstheme="minorHAnsi"/>
                <w:noProof/>
                <w:webHidden/>
              </w:rPr>
              <w:fldChar w:fldCharType="separate"/>
            </w:r>
            <w:r w:rsidR="0044021C" w:rsidRPr="0044021C">
              <w:rPr>
                <w:rFonts w:cstheme="minorHAnsi"/>
                <w:noProof/>
                <w:webHidden/>
              </w:rPr>
              <w:t>2</w:t>
            </w:r>
            <w:r w:rsidR="0044021C" w:rsidRPr="0044021C">
              <w:rPr>
                <w:rFonts w:cstheme="minorHAnsi"/>
                <w:noProof/>
                <w:webHidden/>
              </w:rPr>
              <w:fldChar w:fldCharType="end"/>
            </w:r>
          </w:hyperlink>
        </w:p>
        <w:p w14:paraId="451990B5" w14:textId="58C15F28" w:rsidR="0044021C" w:rsidRPr="0044021C" w:rsidRDefault="0044021C">
          <w:pPr>
            <w:pStyle w:val="TOC1"/>
            <w:tabs>
              <w:tab w:val="right" w:leader="dot" w:pos="10456"/>
            </w:tabs>
            <w:rPr>
              <w:rFonts w:eastAsiaTheme="minorEastAsia" w:cstheme="minorHAnsi"/>
              <w:noProof/>
              <w:kern w:val="2"/>
              <w:sz w:val="24"/>
              <w:szCs w:val="24"/>
              <w:lang w:eastAsia="en-GB"/>
              <w14:ligatures w14:val="standardContextual"/>
            </w:rPr>
          </w:pPr>
          <w:hyperlink w:anchor="_Toc183618135" w:history="1">
            <w:r w:rsidRPr="0044021C">
              <w:rPr>
                <w:rStyle w:val="Hyperlink"/>
                <w:rFonts w:cstheme="minorHAnsi"/>
                <w:noProof/>
              </w:rPr>
              <w:t>Near Neighbours</w:t>
            </w:r>
            <w:r w:rsidRPr="0044021C">
              <w:rPr>
                <w:rFonts w:cstheme="minorHAnsi"/>
                <w:noProof/>
                <w:webHidden/>
              </w:rPr>
              <w:tab/>
            </w:r>
            <w:r w:rsidRPr="0044021C">
              <w:rPr>
                <w:rFonts w:cstheme="minorHAnsi"/>
                <w:noProof/>
                <w:webHidden/>
              </w:rPr>
              <w:fldChar w:fldCharType="begin"/>
            </w:r>
            <w:r w:rsidRPr="0044021C">
              <w:rPr>
                <w:rFonts w:cstheme="minorHAnsi"/>
                <w:noProof/>
                <w:webHidden/>
              </w:rPr>
              <w:instrText xml:space="preserve"> PAGEREF _Toc183618135 \h </w:instrText>
            </w:r>
            <w:r w:rsidRPr="0044021C">
              <w:rPr>
                <w:rFonts w:cstheme="minorHAnsi"/>
                <w:noProof/>
                <w:webHidden/>
              </w:rPr>
            </w:r>
            <w:r w:rsidRPr="0044021C">
              <w:rPr>
                <w:rFonts w:cstheme="minorHAnsi"/>
                <w:noProof/>
                <w:webHidden/>
              </w:rPr>
              <w:fldChar w:fldCharType="separate"/>
            </w:r>
            <w:r w:rsidRPr="0044021C">
              <w:rPr>
                <w:rFonts w:cstheme="minorHAnsi"/>
                <w:noProof/>
                <w:webHidden/>
              </w:rPr>
              <w:t>3</w:t>
            </w:r>
            <w:r w:rsidRPr="0044021C">
              <w:rPr>
                <w:rFonts w:cstheme="minorHAnsi"/>
                <w:noProof/>
                <w:webHidden/>
              </w:rPr>
              <w:fldChar w:fldCharType="end"/>
            </w:r>
          </w:hyperlink>
        </w:p>
        <w:p w14:paraId="00D13D9C" w14:textId="2678349A" w:rsidR="0044021C" w:rsidRPr="0044021C" w:rsidRDefault="0044021C">
          <w:pPr>
            <w:pStyle w:val="TOC1"/>
            <w:tabs>
              <w:tab w:val="right" w:leader="dot" w:pos="10456"/>
            </w:tabs>
            <w:rPr>
              <w:rFonts w:eastAsiaTheme="minorEastAsia" w:cstheme="minorHAnsi"/>
              <w:noProof/>
              <w:kern w:val="2"/>
              <w:sz w:val="24"/>
              <w:szCs w:val="24"/>
              <w:lang w:eastAsia="en-GB"/>
              <w14:ligatures w14:val="standardContextual"/>
            </w:rPr>
          </w:pPr>
          <w:hyperlink w:anchor="_Toc183618136" w:history="1">
            <w:r w:rsidRPr="0044021C">
              <w:rPr>
                <w:rStyle w:val="Hyperlink"/>
                <w:rFonts w:cstheme="minorHAnsi"/>
                <w:noProof/>
              </w:rPr>
              <w:t>Initial Contact</w:t>
            </w:r>
            <w:r w:rsidRPr="0044021C">
              <w:rPr>
                <w:rFonts w:cstheme="minorHAnsi"/>
                <w:noProof/>
                <w:webHidden/>
              </w:rPr>
              <w:tab/>
            </w:r>
            <w:r w:rsidRPr="0044021C">
              <w:rPr>
                <w:rFonts w:cstheme="minorHAnsi"/>
                <w:noProof/>
                <w:webHidden/>
              </w:rPr>
              <w:fldChar w:fldCharType="begin"/>
            </w:r>
            <w:r w:rsidRPr="0044021C">
              <w:rPr>
                <w:rFonts w:cstheme="minorHAnsi"/>
                <w:noProof/>
                <w:webHidden/>
              </w:rPr>
              <w:instrText xml:space="preserve"> PAGEREF _Toc183618136 \h </w:instrText>
            </w:r>
            <w:r w:rsidRPr="0044021C">
              <w:rPr>
                <w:rFonts w:cstheme="minorHAnsi"/>
                <w:noProof/>
                <w:webHidden/>
              </w:rPr>
            </w:r>
            <w:r w:rsidRPr="0044021C">
              <w:rPr>
                <w:rFonts w:cstheme="minorHAnsi"/>
                <w:noProof/>
                <w:webHidden/>
              </w:rPr>
              <w:fldChar w:fldCharType="separate"/>
            </w:r>
            <w:r w:rsidRPr="0044021C">
              <w:rPr>
                <w:rFonts w:cstheme="minorHAnsi"/>
                <w:noProof/>
                <w:webHidden/>
              </w:rPr>
              <w:t>3</w:t>
            </w:r>
            <w:r w:rsidRPr="0044021C">
              <w:rPr>
                <w:rFonts w:cstheme="minorHAnsi"/>
                <w:noProof/>
                <w:webHidden/>
              </w:rPr>
              <w:fldChar w:fldCharType="end"/>
            </w:r>
          </w:hyperlink>
        </w:p>
        <w:p w14:paraId="76353294" w14:textId="327030FD" w:rsidR="0044021C" w:rsidRPr="0044021C" w:rsidRDefault="0044021C">
          <w:pPr>
            <w:pStyle w:val="TOC1"/>
            <w:tabs>
              <w:tab w:val="right" w:leader="dot" w:pos="10456"/>
            </w:tabs>
            <w:rPr>
              <w:rFonts w:eastAsiaTheme="minorEastAsia" w:cstheme="minorHAnsi"/>
              <w:noProof/>
              <w:kern w:val="2"/>
              <w:sz w:val="24"/>
              <w:szCs w:val="24"/>
              <w:lang w:eastAsia="en-GB"/>
              <w14:ligatures w14:val="standardContextual"/>
            </w:rPr>
          </w:pPr>
          <w:hyperlink w:anchor="_Toc183618137" w:history="1">
            <w:r w:rsidRPr="0044021C">
              <w:rPr>
                <w:rStyle w:val="Hyperlink"/>
                <w:rFonts w:cstheme="minorHAnsi"/>
                <w:noProof/>
              </w:rPr>
              <w:t>Eligible Geographic Areas</w:t>
            </w:r>
            <w:r w:rsidRPr="0044021C">
              <w:rPr>
                <w:rFonts w:cstheme="minorHAnsi"/>
                <w:noProof/>
                <w:webHidden/>
              </w:rPr>
              <w:tab/>
            </w:r>
            <w:r w:rsidRPr="0044021C">
              <w:rPr>
                <w:rFonts w:cstheme="minorHAnsi"/>
                <w:noProof/>
                <w:webHidden/>
              </w:rPr>
              <w:fldChar w:fldCharType="begin"/>
            </w:r>
            <w:r w:rsidRPr="0044021C">
              <w:rPr>
                <w:rFonts w:cstheme="minorHAnsi"/>
                <w:noProof/>
                <w:webHidden/>
              </w:rPr>
              <w:instrText xml:space="preserve"> PAGEREF _Toc183618137 \h </w:instrText>
            </w:r>
            <w:r w:rsidRPr="0044021C">
              <w:rPr>
                <w:rFonts w:cstheme="minorHAnsi"/>
                <w:noProof/>
                <w:webHidden/>
              </w:rPr>
            </w:r>
            <w:r w:rsidRPr="0044021C">
              <w:rPr>
                <w:rFonts w:cstheme="minorHAnsi"/>
                <w:noProof/>
                <w:webHidden/>
              </w:rPr>
              <w:fldChar w:fldCharType="separate"/>
            </w:r>
            <w:r w:rsidRPr="0044021C">
              <w:rPr>
                <w:rFonts w:cstheme="minorHAnsi"/>
                <w:noProof/>
                <w:webHidden/>
              </w:rPr>
              <w:t>3</w:t>
            </w:r>
            <w:r w:rsidRPr="0044021C">
              <w:rPr>
                <w:rFonts w:cstheme="minorHAnsi"/>
                <w:noProof/>
                <w:webHidden/>
              </w:rPr>
              <w:fldChar w:fldCharType="end"/>
            </w:r>
          </w:hyperlink>
        </w:p>
        <w:p w14:paraId="71E25EB6" w14:textId="761E4A92" w:rsidR="0044021C" w:rsidRPr="0044021C" w:rsidRDefault="0044021C">
          <w:pPr>
            <w:pStyle w:val="TOC1"/>
            <w:tabs>
              <w:tab w:val="right" w:leader="dot" w:pos="10456"/>
            </w:tabs>
            <w:rPr>
              <w:rFonts w:eastAsiaTheme="minorEastAsia" w:cstheme="minorHAnsi"/>
              <w:noProof/>
              <w:kern w:val="2"/>
              <w:sz w:val="24"/>
              <w:szCs w:val="24"/>
              <w:lang w:eastAsia="en-GB"/>
              <w14:ligatures w14:val="standardContextual"/>
            </w:rPr>
          </w:pPr>
          <w:hyperlink w:anchor="_Toc183618138" w:history="1">
            <w:r w:rsidRPr="0044021C">
              <w:rPr>
                <w:rStyle w:val="Hyperlink"/>
                <w:rFonts w:cstheme="minorHAnsi"/>
                <w:noProof/>
              </w:rPr>
              <w:t>Criteria</w:t>
            </w:r>
            <w:r w:rsidRPr="0044021C">
              <w:rPr>
                <w:rFonts w:cstheme="minorHAnsi"/>
                <w:noProof/>
                <w:webHidden/>
              </w:rPr>
              <w:tab/>
            </w:r>
            <w:r w:rsidRPr="0044021C">
              <w:rPr>
                <w:rFonts w:cstheme="minorHAnsi"/>
                <w:noProof/>
                <w:webHidden/>
              </w:rPr>
              <w:fldChar w:fldCharType="begin"/>
            </w:r>
            <w:r w:rsidRPr="0044021C">
              <w:rPr>
                <w:rFonts w:cstheme="minorHAnsi"/>
                <w:noProof/>
                <w:webHidden/>
              </w:rPr>
              <w:instrText xml:space="preserve"> PAGEREF _Toc183618138 \h </w:instrText>
            </w:r>
            <w:r w:rsidRPr="0044021C">
              <w:rPr>
                <w:rFonts w:cstheme="minorHAnsi"/>
                <w:noProof/>
                <w:webHidden/>
              </w:rPr>
            </w:r>
            <w:r w:rsidRPr="0044021C">
              <w:rPr>
                <w:rFonts w:cstheme="minorHAnsi"/>
                <w:noProof/>
                <w:webHidden/>
              </w:rPr>
              <w:fldChar w:fldCharType="separate"/>
            </w:r>
            <w:r w:rsidRPr="0044021C">
              <w:rPr>
                <w:rFonts w:cstheme="minorHAnsi"/>
                <w:noProof/>
                <w:webHidden/>
              </w:rPr>
              <w:t>4</w:t>
            </w:r>
            <w:r w:rsidRPr="0044021C">
              <w:rPr>
                <w:rFonts w:cstheme="minorHAnsi"/>
                <w:noProof/>
                <w:webHidden/>
              </w:rPr>
              <w:fldChar w:fldCharType="end"/>
            </w:r>
          </w:hyperlink>
        </w:p>
        <w:p w14:paraId="145856BE" w14:textId="6739F524" w:rsidR="0044021C" w:rsidRPr="0044021C" w:rsidRDefault="0044021C">
          <w:pPr>
            <w:pStyle w:val="TOC1"/>
            <w:tabs>
              <w:tab w:val="right" w:leader="dot" w:pos="10456"/>
            </w:tabs>
            <w:rPr>
              <w:rFonts w:eastAsiaTheme="minorEastAsia" w:cstheme="minorHAnsi"/>
              <w:noProof/>
              <w:kern w:val="2"/>
              <w:sz w:val="24"/>
              <w:szCs w:val="24"/>
              <w:lang w:eastAsia="en-GB"/>
              <w14:ligatures w14:val="standardContextual"/>
            </w:rPr>
          </w:pPr>
          <w:hyperlink w:anchor="_Toc183618139" w:history="1">
            <w:r w:rsidRPr="0044021C">
              <w:rPr>
                <w:rStyle w:val="Hyperlink"/>
                <w:rFonts w:cstheme="minorHAnsi"/>
                <w:noProof/>
              </w:rPr>
              <w:t>Priorities</w:t>
            </w:r>
            <w:r w:rsidRPr="0044021C">
              <w:rPr>
                <w:rFonts w:cstheme="minorHAnsi"/>
                <w:noProof/>
                <w:webHidden/>
              </w:rPr>
              <w:tab/>
            </w:r>
            <w:r w:rsidRPr="0044021C">
              <w:rPr>
                <w:rFonts w:cstheme="minorHAnsi"/>
                <w:noProof/>
                <w:webHidden/>
              </w:rPr>
              <w:fldChar w:fldCharType="begin"/>
            </w:r>
            <w:r w:rsidRPr="0044021C">
              <w:rPr>
                <w:rFonts w:cstheme="minorHAnsi"/>
                <w:noProof/>
                <w:webHidden/>
              </w:rPr>
              <w:instrText xml:space="preserve"> PAGEREF _Toc183618139 \h </w:instrText>
            </w:r>
            <w:r w:rsidRPr="0044021C">
              <w:rPr>
                <w:rFonts w:cstheme="minorHAnsi"/>
                <w:noProof/>
                <w:webHidden/>
              </w:rPr>
            </w:r>
            <w:r w:rsidRPr="0044021C">
              <w:rPr>
                <w:rFonts w:cstheme="minorHAnsi"/>
                <w:noProof/>
                <w:webHidden/>
              </w:rPr>
              <w:fldChar w:fldCharType="separate"/>
            </w:r>
            <w:r w:rsidRPr="0044021C">
              <w:rPr>
                <w:rFonts w:cstheme="minorHAnsi"/>
                <w:noProof/>
                <w:webHidden/>
              </w:rPr>
              <w:t>4</w:t>
            </w:r>
            <w:r w:rsidRPr="0044021C">
              <w:rPr>
                <w:rFonts w:cstheme="minorHAnsi"/>
                <w:noProof/>
                <w:webHidden/>
              </w:rPr>
              <w:fldChar w:fldCharType="end"/>
            </w:r>
          </w:hyperlink>
        </w:p>
        <w:p w14:paraId="1C047CC9" w14:textId="037BDE45" w:rsidR="0044021C" w:rsidRPr="0044021C" w:rsidRDefault="0044021C">
          <w:pPr>
            <w:pStyle w:val="TOC1"/>
            <w:tabs>
              <w:tab w:val="right" w:leader="dot" w:pos="10456"/>
            </w:tabs>
            <w:rPr>
              <w:rFonts w:eastAsiaTheme="minorEastAsia" w:cstheme="minorHAnsi"/>
              <w:noProof/>
              <w:kern w:val="2"/>
              <w:sz w:val="24"/>
              <w:szCs w:val="24"/>
              <w:lang w:eastAsia="en-GB"/>
              <w14:ligatures w14:val="standardContextual"/>
            </w:rPr>
          </w:pPr>
          <w:hyperlink w:anchor="_Toc183618140" w:history="1">
            <w:r w:rsidRPr="0044021C">
              <w:rPr>
                <w:rStyle w:val="Hyperlink"/>
                <w:rFonts w:cstheme="minorHAnsi"/>
                <w:noProof/>
              </w:rPr>
              <w:t>What We Will Not Fund</w:t>
            </w:r>
            <w:r w:rsidRPr="0044021C">
              <w:rPr>
                <w:rFonts w:cstheme="minorHAnsi"/>
                <w:noProof/>
                <w:webHidden/>
              </w:rPr>
              <w:tab/>
            </w:r>
            <w:r w:rsidRPr="0044021C">
              <w:rPr>
                <w:rFonts w:cstheme="minorHAnsi"/>
                <w:noProof/>
                <w:webHidden/>
              </w:rPr>
              <w:fldChar w:fldCharType="begin"/>
            </w:r>
            <w:r w:rsidRPr="0044021C">
              <w:rPr>
                <w:rFonts w:cstheme="minorHAnsi"/>
                <w:noProof/>
                <w:webHidden/>
              </w:rPr>
              <w:instrText xml:space="preserve"> PAGEREF _Toc183618140 \h </w:instrText>
            </w:r>
            <w:r w:rsidRPr="0044021C">
              <w:rPr>
                <w:rFonts w:cstheme="minorHAnsi"/>
                <w:noProof/>
                <w:webHidden/>
              </w:rPr>
            </w:r>
            <w:r w:rsidRPr="0044021C">
              <w:rPr>
                <w:rFonts w:cstheme="minorHAnsi"/>
                <w:noProof/>
                <w:webHidden/>
              </w:rPr>
              <w:fldChar w:fldCharType="separate"/>
            </w:r>
            <w:r w:rsidRPr="0044021C">
              <w:rPr>
                <w:rFonts w:cstheme="minorHAnsi"/>
                <w:noProof/>
                <w:webHidden/>
              </w:rPr>
              <w:t>5</w:t>
            </w:r>
            <w:r w:rsidRPr="0044021C">
              <w:rPr>
                <w:rFonts w:cstheme="minorHAnsi"/>
                <w:noProof/>
                <w:webHidden/>
              </w:rPr>
              <w:fldChar w:fldCharType="end"/>
            </w:r>
          </w:hyperlink>
        </w:p>
        <w:p w14:paraId="7333E29D" w14:textId="26D71257" w:rsidR="0044021C" w:rsidRPr="0044021C" w:rsidRDefault="0044021C">
          <w:pPr>
            <w:pStyle w:val="TOC1"/>
            <w:tabs>
              <w:tab w:val="right" w:leader="dot" w:pos="10456"/>
            </w:tabs>
            <w:rPr>
              <w:rFonts w:eastAsiaTheme="minorEastAsia" w:cstheme="minorHAnsi"/>
              <w:noProof/>
              <w:kern w:val="2"/>
              <w:sz w:val="24"/>
              <w:szCs w:val="24"/>
              <w:lang w:eastAsia="en-GB"/>
              <w14:ligatures w14:val="standardContextual"/>
            </w:rPr>
          </w:pPr>
          <w:hyperlink w:anchor="_Toc183618141" w:history="1">
            <w:r w:rsidRPr="0044021C">
              <w:rPr>
                <w:rStyle w:val="Hyperlink"/>
                <w:rFonts w:cstheme="minorHAnsi"/>
                <w:noProof/>
              </w:rPr>
              <w:t>Safeguarding</w:t>
            </w:r>
            <w:r w:rsidRPr="0044021C">
              <w:rPr>
                <w:rFonts w:cstheme="minorHAnsi"/>
                <w:noProof/>
                <w:webHidden/>
              </w:rPr>
              <w:tab/>
            </w:r>
            <w:r w:rsidRPr="0044021C">
              <w:rPr>
                <w:rFonts w:cstheme="minorHAnsi"/>
                <w:noProof/>
                <w:webHidden/>
              </w:rPr>
              <w:fldChar w:fldCharType="begin"/>
            </w:r>
            <w:r w:rsidRPr="0044021C">
              <w:rPr>
                <w:rFonts w:cstheme="minorHAnsi"/>
                <w:noProof/>
                <w:webHidden/>
              </w:rPr>
              <w:instrText xml:space="preserve"> PAGEREF _Toc183618141 \h </w:instrText>
            </w:r>
            <w:r w:rsidRPr="0044021C">
              <w:rPr>
                <w:rFonts w:cstheme="minorHAnsi"/>
                <w:noProof/>
                <w:webHidden/>
              </w:rPr>
            </w:r>
            <w:r w:rsidRPr="0044021C">
              <w:rPr>
                <w:rFonts w:cstheme="minorHAnsi"/>
                <w:noProof/>
                <w:webHidden/>
              </w:rPr>
              <w:fldChar w:fldCharType="separate"/>
            </w:r>
            <w:r w:rsidRPr="0044021C">
              <w:rPr>
                <w:rFonts w:cstheme="minorHAnsi"/>
                <w:noProof/>
                <w:webHidden/>
              </w:rPr>
              <w:t>5</w:t>
            </w:r>
            <w:r w:rsidRPr="0044021C">
              <w:rPr>
                <w:rFonts w:cstheme="minorHAnsi"/>
                <w:noProof/>
                <w:webHidden/>
              </w:rPr>
              <w:fldChar w:fldCharType="end"/>
            </w:r>
          </w:hyperlink>
        </w:p>
        <w:p w14:paraId="288998B3" w14:textId="319DF6F5" w:rsidR="0044021C" w:rsidRPr="0044021C" w:rsidRDefault="0044021C">
          <w:pPr>
            <w:pStyle w:val="TOC1"/>
            <w:tabs>
              <w:tab w:val="right" w:leader="dot" w:pos="10456"/>
            </w:tabs>
            <w:rPr>
              <w:rFonts w:eastAsiaTheme="minorEastAsia" w:cstheme="minorHAnsi"/>
              <w:noProof/>
              <w:kern w:val="2"/>
              <w:sz w:val="24"/>
              <w:szCs w:val="24"/>
              <w:lang w:eastAsia="en-GB"/>
              <w14:ligatures w14:val="standardContextual"/>
            </w:rPr>
          </w:pPr>
          <w:hyperlink w:anchor="_Toc183618142" w:history="1">
            <w:r w:rsidRPr="0044021C">
              <w:rPr>
                <w:rStyle w:val="Hyperlink"/>
                <w:rFonts w:cstheme="minorHAnsi"/>
                <w:noProof/>
              </w:rPr>
              <w:t>Resources and Toolkits</w:t>
            </w:r>
            <w:r w:rsidRPr="0044021C">
              <w:rPr>
                <w:rFonts w:cstheme="minorHAnsi"/>
                <w:noProof/>
                <w:webHidden/>
              </w:rPr>
              <w:tab/>
            </w:r>
            <w:r w:rsidRPr="0044021C">
              <w:rPr>
                <w:rFonts w:cstheme="minorHAnsi"/>
                <w:noProof/>
                <w:webHidden/>
              </w:rPr>
              <w:fldChar w:fldCharType="begin"/>
            </w:r>
            <w:r w:rsidRPr="0044021C">
              <w:rPr>
                <w:rFonts w:cstheme="minorHAnsi"/>
                <w:noProof/>
                <w:webHidden/>
              </w:rPr>
              <w:instrText xml:space="preserve"> PAGEREF _Toc183618142 \h </w:instrText>
            </w:r>
            <w:r w:rsidRPr="0044021C">
              <w:rPr>
                <w:rFonts w:cstheme="minorHAnsi"/>
                <w:noProof/>
                <w:webHidden/>
              </w:rPr>
            </w:r>
            <w:r w:rsidRPr="0044021C">
              <w:rPr>
                <w:rFonts w:cstheme="minorHAnsi"/>
                <w:noProof/>
                <w:webHidden/>
              </w:rPr>
              <w:fldChar w:fldCharType="separate"/>
            </w:r>
            <w:r w:rsidRPr="0044021C">
              <w:rPr>
                <w:rFonts w:cstheme="minorHAnsi"/>
                <w:noProof/>
                <w:webHidden/>
              </w:rPr>
              <w:t>6</w:t>
            </w:r>
            <w:r w:rsidRPr="0044021C">
              <w:rPr>
                <w:rFonts w:cstheme="minorHAnsi"/>
                <w:noProof/>
                <w:webHidden/>
              </w:rPr>
              <w:fldChar w:fldCharType="end"/>
            </w:r>
          </w:hyperlink>
        </w:p>
        <w:p w14:paraId="41B3C1A6" w14:textId="3F025947" w:rsidR="0044021C" w:rsidRPr="0044021C" w:rsidRDefault="0044021C">
          <w:pPr>
            <w:pStyle w:val="TOC1"/>
            <w:tabs>
              <w:tab w:val="right" w:leader="dot" w:pos="10456"/>
            </w:tabs>
            <w:rPr>
              <w:rFonts w:eastAsiaTheme="minorEastAsia" w:cstheme="minorHAnsi"/>
              <w:noProof/>
              <w:kern w:val="2"/>
              <w:sz w:val="24"/>
              <w:szCs w:val="24"/>
              <w:lang w:eastAsia="en-GB"/>
              <w14:ligatures w14:val="standardContextual"/>
            </w:rPr>
          </w:pPr>
          <w:hyperlink w:anchor="_Toc183618143" w:history="1">
            <w:r w:rsidRPr="0044021C">
              <w:rPr>
                <w:rStyle w:val="Hyperlink"/>
                <w:rFonts w:cstheme="minorHAnsi"/>
                <w:noProof/>
              </w:rPr>
              <w:t>Small Grant Application Procedure</w:t>
            </w:r>
            <w:r w:rsidRPr="0044021C">
              <w:rPr>
                <w:rFonts w:cstheme="minorHAnsi"/>
                <w:noProof/>
                <w:webHidden/>
              </w:rPr>
              <w:tab/>
            </w:r>
            <w:r w:rsidRPr="0044021C">
              <w:rPr>
                <w:rFonts w:cstheme="minorHAnsi"/>
                <w:noProof/>
                <w:webHidden/>
              </w:rPr>
              <w:fldChar w:fldCharType="begin"/>
            </w:r>
            <w:r w:rsidRPr="0044021C">
              <w:rPr>
                <w:rFonts w:cstheme="minorHAnsi"/>
                <w:noProof/>
                <w:webHidden/>
              </w:rPr>
              <w:instrText xml:space="preserve"> PAGEREF _Toc183618143 \h </w:instrText>
            </w:r>
            <w:r w:rsidRPr="0044021C">
              <w:rPr>
                <w:rFonts w:cstheme="minorHAnsi"/>
                <w:noProof/>
                <w:webHidden/>
              </w:rPr>
            </w:r>
            <w:r w:rsidRPr="0044021C">
              <w:rPr>
                <w:rFonts w:cstheme="minorHAnsi"/>
                <w:noProof/>
                <w:webHidden/>
              </w:rPr>
              <w:fldChar w:fldCharType="separate"/>
            </w:r>
            <w:r w:rsidRPr="0044021C">
              <w:rPr>
                <w:rFonts w:cstheme="minorHAnsi"/>
                <w:noProof/>
                <w:webHidden/>
              </w:rPr>
              <w:t>6</w:t>
            </w:r>
            <w:r w:rsidRPr="0044021C">
              <w:rPr>
                <w:rFonts w:cstheme="minorHAnsi"/>
                <w:noProof/>
                <w:webHidden/>
              </w:rPr>
              <w:fldChar w:fldCharType="end"/>
            </w:r>
          </w:hyperlink>
        </w:p>
        <w:p w14:paraId="2818E71B" w14:textId="366D9CFB" w:rsidR="0044021C" w:rsidRPr="0044021C" w:rsidRDefault="0044021C">
          <w:pPr>
            <w:pStyle w:val="TOC1"/>
            <w:tabs>
              <w:tab w:val="right" w:leader="dot" w:pos="10456"/>
            </w:tabs>
            <w:rPr>
              <w:rFonts w:eastAsiaTheme="minorEastAsia" w:cstheme="minorHAnsi"/>
              <w:noProof/>
              <w:kern w:val="2"/>
              <w:sz w:val="24"/>
              <w:szCs w:val="24"/>
              <w:lang w:eastAsia="en-GB"/>
              <w14:ligatures w14:val="standardContextual"/>
            </w:rPr>
          </w:pPr>
          <w:hyperlink w:anchor="_Toc183618144" w:history="1">
            <w:r w:rsidRPr="0044021C">
              <w:rPr>
                <w:rStyle w:val="Hyperlink"/>
                <w:rFonts w:cstheme="minorHAnsi"/>
                <w:noProof/>
              </w:rPr>
              <w:t>Small Grant Terms and Conditions</w:t>
            </w:r>
            <w:r w:rsidRPr="0044021C">
              <w:rPr>
                <w:rFonts w:cstheme="minorHAnsi"/>
                <w:noProof/>
                <w:webHidden/>
              </w:rPr>
              <w:tab/>
            </w:r>
            <w:r w:rsidRPr="0044021C">
              <w:rPr>
                <w:rFonts w:cstheme="minorHAnsi"/>
                <w:noProof/>
                <w:webHidden/>
              </w:rPr>
              <w:fldChar w:fldCharType="begin"/>
            </w:r>
            <w:r w:rsidRPr="0044021C">
              <w:rPr>
                <w:rFonts w:cstheme="minorHAnsi"/>
                <w:noProof/>
                <w:webHidden/>
              </w:rPr>
              <w:instrText xml:space="preserve"> PAGEREF _Toc183618144 \h </w:instrText>
            </w:r>
            <w:r w:rsidRPr="0044021C">
              <w:rPr>
                <w:rFonts w:cstheme="minorHAnsi"/>
                <w:noProof/>
                <w:webHidden/>
              </w:rPr>
            </w:r>
            <w:r w:rsidRPr="0044021C">
              <w:rPr>
                <w:rFonts w:cstheme="minorHAnsi"/>
                <w:noProof/>
                <w:webHidden/>
              </w:rPr>
              <w:fldChar w:fldCharType="separate"/>
            </w:r>
            <w:r w:rsidRPr="0044021C">
              <w:rPr>
                <w:rFonts w:cstheme="minorHAnsi"/>
                <w:noProof/>
                <w:webHidden/>
              </w:rPr>
              <w:t>6</w:t>
            </w:r>
            <w:r w:rsidRPr="0044021C">
              <w:rPr>
                <w:rFonts w:cstheme="minorHAnsi"/>
                <w:noProof/>
                <w:webHidden/>
              </w:rPr>
              <w:fldChar w:fldCharType="end"/>
            </w:r>
          </w:hyperlink>
        </w:p>
        <w:p w14:paraId="5E66BC91" w14:textId="0C24FE13" w:rsidR="0044021C" w:rsidRPr="0044021C" w:rsidRDefault="0044021C">
          <w:pPr>
            <w:pStyle w:val="TOC1"/>
            <w:tabs>
              <w:tab w:val="right" w:leader="dot" w:pos="10456"/>
            </w:tabs>
            <w:rPr>
              <w:rFonts w:eastAsiaTheme="minorEastAsia" w:cstheme="minorHAnsi"/>
              <w:noProof/>
              <w:kern w:val="2"/>
              <w:sz w:val="24"/>
              <w:szCs w:val="24"/>
              <w:lang w:eastAsia="en-GB"/>
              <w14:ligatures w14:val="standardContextual"/>
            </w:rPr>
          </w:pPr>
          <w:hyperlink w:anchor="_Toc183618145" w:history="1">
            <w:r w:rsidRPr="0044021C">
              <w:rPr>
                <w:rStyle w:val="Hyperlink"/>
                <w:rFonts w:cstheme="minorHAnsi"/>
                <w:noProof/>
              </w:rPr>
              <w:t>Contact Details</w:t>
            </w:r>
            <w:r w:rsidRPr="0044021C">
              <w:rPr>
                <w:rFonts w:cstheme="minorHAnsi"/>
                <w:noProof/>
                <w:webHidden/>
              </w:rPr>
              <w:tab/>
            </w:r>
            <w:r w:rsidRPr="0044021C">
              <w:rPr>
                <w:rFonts w:cstheme="minorHAnsi"/>
                <w:noProof/>
                <w:webHidden/>
              </w:rPr>
              <w:fldChar w:fldCharType="begin"/>
            </w:r>
            <w:r w:rsidRPr="0044021C">
              <w:rPr>
                <w:rFonts w:cstheme="minorHAnsi"/>
                <w:noProof/>
                <w:webHidden/>
              </w:rPr>
              <w:instrText xml:space="preserve"> PAGEREF _Toc183618145 \h </w:instrText>
            </w:r>
            <w:r w:rsidRPr="0044021C">
              <w:rPr>
                <w:rFonts w:cstheme="minorHAnsi"/>
                <w:noProof/>
                <w:webHidden/>
              </w:rPr>
            </w:r>
            <w:r w:rsidRPr="0044021C">
              <w:rPr>
                <w:rFonts w:cstheme="minorHAnsi"/>
                <w:noProof/>
                <w:webHidden/>
              </w:rPr>
              <w:fldChar w:fldCharType="separate"/>
            </w:r>
            <w:r w:rsidRPr="0044021C">
              <w:rPr>
                <w:rFonts w:cstheme="minorHAnsi"/>
                <w:noProof/>
                <w:webHidden/>
              </w:rPr>
              <w:t>6</w:t>
            </w:r>
            <w:r w:rsidRPr="0044021C">
              <w:rPr>
                <w:rFonts w:cstheme="minorHAnsi"/>
                <w:noProof/>
                <w:webHidden/>
              </w:rPr>
              <w:fldChar w:fldCharType="end"/>
            </w:r>
          </w:hyperlink>
        </w:p>
        <w:p w14:paraId="24738957" w14:textId="265CE4A3" w:rsidR="00A34BEE" w:rsidRPr="00EA21D3" w:rsidRDefault="00A34BEE">
          <w:pPr>
            <w:rPr>
              <w:color w:val="FF0000"/>
            </w:rPr>
          </w:pPr>
          <w:r w:rsidRPr="0044021C">
            <w:rPr>
              <w:rFonts w:cstheme="minorHAnsi"/>
              <w:b/>
              <w:bCs/>
              <w:noProof/>
              <w:color w:val="FF0000"/>
            </w:rPr>
            <w:fldChar w:fldCharType="end"/>
          </w:r>
        </w:p>
      </w:sdtContent>
    </w:sdt>
    <w:p w14:paraId="7BD5A46F" w14:textId="2646F15C" w:rsidR="00A34BEE" w:rsidRPr="003D5DBD" w:rsidRDefault="00A34BEE" w:rsidP="00A34BEE">
      <w:pPr>
        <w:pStyle w:val="Heading1"/>
        <w:rPr>
          <w:color w:val="auto"/>
        </w:rPr>
      </w:pPr>
      <w:bookmarkStart w:id="0" w:name="_Toc183618134"/>
      <w:r w:rsidRPr="003D5DBD">
        <w:rPr>
          <w:color w:val="auto"/>
        </w:rPr>
        <w:t>Introduction</w:t>
      </w:r>
      <w:bookmarkEnd w:id="0"/>
    </w:p>
    <w:p w14:paraId="76CFBBCF" w14:textId="23A7F454" w:rsidR="005A3D71" w:rsidRPr="003D5DBD" w:rsidRDefault="005A3D71" w:rsidP="003A6E19">
      <w:r w:rsidRPr="003D5DBD">
        <w:t xml:space="preserve">Near Neighbours brings people together from communities that are religiously and ethnically diverse, so that they can get to know each other better, build relationships of trust and collaborate on initiatives that improve the local community they live in. </w:t>
      </w:r>
    </w:p>
    <w:p w14:paraId="4EE52A4D" w14:textId="06B3F741" w:rsidR="00105479" w:rsidRPr="003D5DBD" w:rsidRDefault="00E92556" w:rsidP="003A6E19">
      <w:r w:rsidRPr="003D5DBD">
        <w:t>Near Neighbours’ small</w:t>
      </w:r>
      <w:r w:rsidR="005A3D71" w:rsidRPr="003D5DBD">
        <w:t xml:space="preserve"> grants programme which is part of Near Neighbours is administered by our partner organisation, Church Urban Fund. </w:t>
      </w:r>
      <w:r w:rsidRPr="003D5DBD">
        <w:t>This work</w:t>
      </w:r>
      <w:r w:rsidR="005A3D71" w:rsidRPr="003D5DBD">
        <w:t xml:space="preserve"> is funded by the Ministry for Housing, Communities and Local Government. We work with those of any faith or none.</w:t>
      </w:r>
    </w:p>
    <w:p w14:paraId="6F2A83BF" w14:textId="41213C6C" w:rsidR="005A3D71" w:rsidRPr="003D5DBD" w:rsidRDefault="005A3D71" w:rsidP="003A6E19">
      <w:r w:rsidRPr="003D5DBD">
        <w:t>Near Neighbours is a registered charity, no. 1142426, and a company limited by guarantee, no. 07603317.</w:t>
      </w:r>
      <w:r w:rsidR="003A6E19" w:rsidRPr="003D5DBD">
        <w:t xml:space="preserve"> </w:t>
      </w:r>
      <w:r w:rsidRPr="003D5DBD">
        <w:t xml:space="preserve">Church Urban Fund is a registered charity, no. 297483, and a company limited by guarantee, no. </w:t>
      </w:r>
      <w:r w:rsidR="00E92556" w:rsidRPr="003D5DBD">
        <w:t>0</w:t>
      </w:r>
      <w:r w:rsidRPr="003D5DBD">
        <w:t>2138994.</w:t>
      </w:r>
    </w:p>
    <w:p w14:paraId="6E36382A" w14:textId="77777777" w:rsidR="00105479" w:rsidRPr="00EA21D3" w:rsidRDefault="00105479" w:rsidP="003A6E19">
      <w:pPr>
        <w:rPr>
          <w:b/>
          <w:bCs/>
          <w:color w:val="FF0000"/>
        </w:rPr>
      </w:pPr>
    </w:p>
    <w:p w14:paraId="7AB65F51" w14:textId="395D31E5" w:rsidR="005A3D71" w:rsidRPr="003D5DBD" w:rsidRDefault="005A3D71" w:rsidP="003A6E19">
      <w:pPr>
        <w:rPr>
          <w:b/>
          <w:bCs/>
        </w:rPr>
      </w:pPr>
      <w:r w:rsidRPr="003D5DBD">
        <w:rPr>
          <w:b/>
          <w:bCs/>
        </w:rPr>
        <w:t>Small Grants Criteria and Guidance, 202</w:t>
      </w:r>
      <w:r w:rsidR="00B41344">
        <w:rPr>
          <w:b/>
          <w:bCs/>
        </w:rPr>
        <w:t>5</w:t>
      </w:r>
      <w:r w:rsidRPr="003D5DBD">
        <w:rPr>
          <w:b/>
          <w:bCs/>
        </w:rPr>
        <w:t xml:space="preserve"> Version</w:t>
      </w:r>
    </w:p>
    <w:p w14:paraId="5C8BC884" w14:textId="3D614B52" w:rsidR="005A3D71" w:rsidRPr="003D5DBD" w:rsidRDefault="005A3D71" w:rsidP="003A6E19">
      <w:r w:rsidRPr="003D5DBD">
        <w:t>This version of the Small Grants Criteria and Guidance will supersede all previous guidance</w:t>
      </w:r>
      <w:r w:rsidR="003A6E19" w:rsidRPr="003D5DBD">
        <w:t xml:space="preserve"> </w:t>
      </w:r>
      <w:r w:rsidRPr="003D5DBD">
        <w:t>issued by Near Neighbours. It has been developed as a resource and will be reviewed and reissued annually or at any other time as required. The latest version of the Small Grants Criteria</w:t>
      </w:r>
      <w:r w:rsidR="003A6E19" w:rsidRPr="003D5DBD">
        <w:t xml:space="preserve"> </w:t>
      </w:r>
      <w:r w:rsidRPr="003D5DBD">
        <w:t>and Guidance will always be available for download from the Near Neighbours website. For</w:t>
      </w:r>
      <w:r w:rsidR="003A6E19" w:rsidRPr="003D5DBD">
        <w:t xml:space="preserve"> </w:t>
      </w:r>
      <w:r w:rsidRPr="003D5DBD">
        <w:t>additional information, please contact us using the details below.</w:t>
      </w:r>
    </w:p>
    <w:p w14:paraId="61C12903" w14:textId="24C6E40E" w:rsidR="005A3D71" w:rsidRPr="003D5DBD" w:rsidRDefault="005A3D71" w:rsidP="006820F8">
      <w:pPr>
        <w:spacing w:line="240" w:lineRule="auto"/>
      </w:pPr>
      <w:r w:rsidRPr="003D5DBD">
        <w:t>Near Neighbours</w:t>
      </w:r>
      <w:r w:rsidR="00105479" w:rsidRPr="003D5DBD">
        <w:t xml:space="preserve">, </w:t>
      </w:r>
      <w:r w:rsidRPr="003D5DBD">
        <w:t>The Foundry, 17 Oval Way, Vauxhall, London SE11 5RR</w:t>
      </w:r>
    </w:p>
    <w:p w14:paraId="4A4F43E9" w14:textId="5965EE1B" w:rsidR="005A3D71" w:rsidRPr="003D5DBD" w:rsidRDefault="005A3D71" w:rsidP="006820F8">
      <w:pPr>
        <w:spacing w:line="240" w:lineRule="auto"/>
        <w:rPr>
          <w:lang w:val="de-DE"/>
        </w:rPr>
      </w:pPr>
      <w:r w:rsidRPr="003D5DBD">
        <w:rPr>
          <w:lang w:val="de-DE"/>
        </w:rPr>
        <w:t xml:space="preserve">T: </w:t>
      </w:r>
      <w:r w:rsidR="00244FBA" w:rsidRPr="003D5DBD">
        <w:rPr>
          <w:lang w:val="de-DE"/>
        </w:rPr>
        <w:t>0330 053 1954</w:t>
      </w:r>
    </w:p>
    <w:p w14:paraId="5DED2A18" w14:textId="7AFA8036" w:rsidR="005A3D71" w:rsidRPr="003D5DBD" w:rsidRDefault="005A3D71" w:rsidP="006820F8">
      <w:pPr>
        <w:spacing w:line="240" w:lineRule="auto"/>
        <w:rPr>
          <w:lang w:val="de-DE"/>
        </w:rPr>
      </w:pPr>
      <w:r w:rsidRPr="003D5DBD">
        <w:rPr>
          <w:lang w:val="de-DE"/>
        </w:rPr>
        <w:t xml:space="preserve">E: </w:t>
      </w:r>
      <w:r w:rsidR="001621EE" w:rsidRPr="003D5DBD">
        <w:rPr>
          <w:rFonts w:ascii="Arial" w:eastAsiaTheme="minorEastAsia" w:hAnsi="Arial" w:cs="Arial"/>
          <w:noProof/>
          <w:sz w:val="20"/>
          <w:szCs w:val="20"/>
          <w:lang w:val="de-DE" w:eastAsia="en-GB"/>
        </w:rPr>
        <w:t> </w:t>
      </w:r>
      <w:hyperlink r:id="rId13" w:history="1">
        <w:r w:rsidR="001621EE" w:rsidRPr="003D5DBD">
          <w:rPr>
            <w:rStyle w:val="Hyperlink"/>
            <w:rFonts w:ascii="Calibri" w:eastAsiaTheme="minorEastAsia" w:hAnsi="Calibri" w:cs="Calibri"/>
            <w:noProof/>
            <w:color w:val="auto"/>
            <w:lang w:val="de-DE" w:eastAsia="en-GB"/>
          </w:rPr>
          <w:t>grants@cuf.org.uk</w:t>
        </w:r>
      </w:hyperlink>
    </w:p>
    <w:p w14:paraId="6E74BC7F" w14:textId="77777777" w:rsidR="005A3D71" w:rsidRPr="003D5DBD" w:rsidRDefault="005A3D71" w:rsidP="006820F8">
      <w:pPr>
        <w:spacing w:line="240" w:lineRule="auto"/>
      </w:pPr>
      <w:r w:rsidRPr="003D5DBD">
        <w:t>W: www.near-neighbours.org.uk</w:t>
      </w:r>
    </w:p>
    <w:p w14:paraId="315B7157" w14:textId="77777777" w:rsidR="003A6E19" w:rsidRPr="00EA21D3" w:rsidRDefault="003A6E19" w:rsidP="006820F8">
      <w:pPr>
        <w:spacing w:line="240" w:lineRule="auto"/>
        <w:rPr>
          <w:color w:val="FF0000"/>
        </w:rPr>
      </w:pPr>
    </w:p>
    <w:p w14:paraId="0D30C4FC" w14:textId="1515E1FA" w:rsidR="005A3D71" w:rsidRPr="003D5DBD" w:rsidRDefault="005A3D71" w:rsidP="006820F8">
      <w:pPr>
        <w:spacing w:line="240" w:lineRule="auto"/>
      </w:pPr>
      <w:r w:rsidRPr="003D5DBD">
        <w:t>All rights reserved.</w:t>
      </w:r>
      <w:r w:rsidR="00105479" w:rsidRPr="003D5DBD">
        <w:t xml:space="preserve"> </w:t>
      </w:r>
      <w:r w:rsidRPr="003D5DBD">
        <w:t>© 202</w:t>
      </w:r>
      <w:r w:rsidR="00B41344">
        <w:t>5</w:t>
      </w:r>
      <w:r w:rsidRPr="003D5DBD">
        <w:t xml:space="preserve"> Near Neighbours and Church Urban Fund.</w:t>
      </w:r>
      <w:r w:rsidR="00105479" w:rsidRPr="003D5DBD">
        <w:t xml:space="preserve"> </w:t>
      </w:r>
      <w:r w:rsidRPr="003D5DBD">
        <w:t>Published by Near Neighbours and Church Urban Fund.</w:t>
      </w:r>
    </w:p>
    <w:p w14:paraId="1C5A419C" w14:textId="77777777" w:rsidR="005A3D71" w:rsidRPr="00EA21D3" w:rsidRDefault="005A3D71" w:rsidP="003A6E19">
      <w:pPr>
        <w:rPr>
          <w:color w:val="FF0000"/>
        </w:rPr>
      </w:pPr>
    </w:p>
    <w:p w14:paraId="66AEF73D" w14:textId="77777777" w:rsidR="0027146F" w:rsidRPr="00EA21D3" w:rsidRDefault="0027146F" w:rsidP="003A6E19">
      <w:pPr>
        <w:pStyle w:val="Heading1"/>
        <w:rPr>
          <w:color w:val="FF0000"/>
        </w:rPr>
      </w:pPr>
    </w:p>
    <w:p w14:paraId="5452277A" w14:textId="6C752F92" w:rsidR="003A6E19" w:rsidRPr="003D5DBD" w:rsidRDefault="006820F8" w:rsidP="003A6E19">
      <w:pPr>
        <w:pStyle w:val="Heading1"/>
        <w:rPr>
          <w:color w:val="auto"/>
        </w:rPr>
      </w:pPr>
      <w:bookmarkStart w:id="1" w:name="_Toc183618135"/>
      <w:r w:rsidRPr="003D5DBD">
        <w:rPr>
          <w:color w:val="auto"/>
        </w:rPr>
        <w:t>Near Neighbours</w:t>
      </w:r>
      <w:bookmarkEnd w:id="1"/>
    </w:p>
    <w:p w14:paraId="0A3DFE1C" w14:textId="77777777" w:rsidR="003A6E19" w:rsidRPr="003D5DBD" w:rsidRDefault="003A6E19" w:rsidP="005A3D71">
      <w:pPr>
        <w:pStyle w:val="NoSpacing"/>
        <w:rPr>
          <w:rFonts w:ascii="Arial" w:hAnsi="Arial" w:cs="Arial"/>
        </w:rPr>
      </w:pPr>
    </w:p>
    <w:p w14:paraId="437368FE" w14:textId="6EC15746" w:rsidR="005A3D71" w:rsidRPr="003D5DBD" w:rsidRDefault="005A3D71" w:rsidP="005A3D71">
      <w:pPr>
        <w:pStyle w:val="NoSpacing"/>
        <w:rPr>
          <w:rFonts w:cstheme="minorHAnsi"/>
        </w:rPr>
      </w:pPr>
      <w:r w:rsidRPr="003D5DBD">
        <w:rPr>
          <w:rFonts w:cstheme="minorHAnsi"/>
        </w:rPr>
        <w:t xml:space="preserve">Near Neighbours brings people together from communities that are religiously and ethnically diverse, so that they can get to know each other better, build relationships of trust and collaborate together on initiatives that improve the local community they live in. </w:t>
      </w:r>
    </w:p>
    <w:p w14:paraId="4B664314" w14:textId="77777777" w:rsidR="005A3D71" w:rsidRPr="003D5DBD" w:rsidRDefault="005A3D71" w:rsidP="005A3D71">
      <w:pPr>
        <w:pStyle w:val="NoSpacing"/>
        <w:rPr>
          <w:rFonts w:cstheme="minorHAnsi"/>
        </w:rPr>
      </w:pPr>
    </w:p>
    <w:p w14:paraId="7A80C94C" w14:textId="3D8FA97F" w:rsidR="005A3D71" w:rsidRPr="003D5DBD" w:rsidRDefault="005A3D71" w:rsidP="005A3D71">
      <w:pPr>
        <w:pStyle w:val="NoSpacing"/>
        <w:rPr>
          <w:rFonts w:cstheme="minorHAnsi"/>
        </w:rPr>
      </w:pPr>
      <w:r w:rsidRPr="003D5DBD">
        <w:rPr>
          <w:rFonts w:cstheme="minorHAnsi"/>
        </w:rPr>
        <w:t>We have two key objectives:</w:t>
      </w:r>
    </w:p>
    <w:p w14:paraId="2980A9DD" w14:textId="254BAA2A" w:rsidR="005A3D71" w:rsidRPr="003D5DBD" w:rsidRDefault="005A3D71" w:rsidP="005A3D71">
      <w:pPr>
        <w:pStyle w:val="NoSpacing"/>
        <w:numPr>
          <w:ilvl w:val="0"/>
          <w:numId w:val="32"/>
        </w:numPr>
        <w:rPr>
          <w:rFonts w:cstheme="minorHAnsi"/>
        </w:rPr>
      </w:pPr>
      <w:r w:rsidRPr="003D5DBD">
        <w:rPr>
          <w:rFonts w:cstheme="minorHAnsi"/>
        </w:rPr>
        <w:t>Social interaction - to develop positive relationships in multi-faith and multi-ethnic areas i.e. to help people from different faiths and ethnicities get to know and understand each other better.</w:t>
      </w:r>
    </w:p>
    <w:p w14:paraId="593A6316" w14:textId="42F7A10E" w:rsidR="005A3D71" w:rsidRPr="003D5DBD" w:rsidRDefault="005A3D71" w:rsidP="005A3D71">
      <w:pPr>
        <w:pStyle w:val="NoSpacing"/>
        <w:numPr>
          <w:ilvl w:val="0"/>
          <w:numId w:val="32"/>
        </w:numPr>
        <w:rPr>
          <w:rFonts w:cstheme="minorHAnsi"/>
        </w:rPr>
      </w:pPr>
      <w:r w:rsidRPr="003D5DBD">
        <w:rPr>
          <w:rFonts w:cstheme="minorHAnsi"/>
        </w:rPr>
        <w:t>Social action - to encourage people of different faiths and of no faith and of different ethnicities to come together for initiatives that improve their local neighbourhood.</w:t>
      </w:r>
    </w:p>
    <w:p w14:paraId="5ED56DC3" w14:textId="77777777" w:rsidR="005A3D71" w:rsidRPr="003D5DBD" w:rsidRDefault="005A3D71" w:rsidP="005A3D71">
      <w:pPr>
        <w:pStyle w:val="NoSpacing"/>
        <w:rPr>
          <w:rFonts w:cstheme="minorHAnsi"/>
        </w:rPr>
      </w:pPr>
    </w:p>
    <w:p w14:paraId="5841FC01" w14:textId="0CA06A12" w:rsidR="005923BA" w:rsidRPr="003D5DBD" w:rsidRDefault="4CA8DB6B" w:rsidP="005A3D71">
      <w:pPr>
        <w:pStyle w:val="NoSpacing"/>
        <w:rPr>
          <w:rFonts w:cstheme="minorHAnsi"/>
          <w:b/>
          <w:bCs/>
        </w:rPr>
      </w:pPr>
      <w:r w:rsidRPr="003D5DBD">
        <w:rPr>
          <w:rFonts w:cstheme="minorHAnsi"/>
          <w:b/>
          <w:bCs/>
        </w:rPr>
        <w:t>Grants between £</w:t>
      </w:r>
      <w:r w:rsidR="0030485F" w:rsidRPr="003D5DBD">
        <w:rPr>
          <w:rFonts w:cstheme="minorHAnsi"/>
          <w:b/>
          <w:bCs/>
        </w:rPr>
        <w:t>500</w:t>
      </w:r>
      <w:r w:rsidRPr="003D5DBD">
        <w:rPr>
          <w:rFonts w:cstheme="minorHAnsi"/>
          <w:b/>
          <w:bCs/>
        </w:rPr>
        <w:t xml:space="preserve"> and £</w:t>
      </w:r>
      <w:r w:rsidR="00172DE8" w:rsidRPr="003D5DBD">
        <w:rPr>
          <w:rFonts w:cstheme="minorHAnsi"/>
          <w:b/>
          <w:bCs/>
        </w:rPr>
        <w:t>4</w:t>
      </w:r>
      <w:r w:rsidRPr="003D5DBD">
        <w:rPr>
          <w:rFonts w:cstheme="minorHAnsi"/>
          <w:b/>
          <w:bCs/>
        </w:rPr>
        <w:t>,000 are available for local groups and organisations who are working to bring together neighbours, to develop relationships across diverse faiths and ethnicities in order to improve their communities.</w:t>
      </w:r>
    </w:p>
    <w:p w14:paraId="766D9976" w14:textId="77777777" w:rsidR="00A448CB" w:rsidRPr="003D5DBD" w:rsidRDefault="00A448CB" w:rsidP="00993935">
      <w:pPr>
        <w:pStyle w:val="NoSpacing"/>
        <w:rPr>
          <w:rFonts w:cstheme="minorHAnsi"/>
        </w:rPr>
      </w:pPr>
    </w:p>
    <w:p w14:paraId="281C4B7F" w14:textId="0DE97EE5" w:rsidR="005A3D71" w:rsidRPr="003D5DBD" w:rsidRDefault="005A3D71" w:rsidP="005A3D71">
      <w:pPr>
        <w:pStyle w:val="NoSpacing"/>
        <w:rPr>
          <w:rFonts w:cstheme="minorHAnsi"/>
        </w:rPr>
      </w:pPr>
      <w:r w:rsidRPr="003D5DBD">
        <w:rPr>
          <w:rFonts w:cstheme="minorHAnsi"/>
        </w:rPr>
        <w:t>These must be local initiatives</w:t>
      </w:r>
      <w:r w:rsidR="00E92556" w:rsidRPr="003D5DBD">
        <w:rPr>
          <w:rFonts w:cstheme="minorHAnsi"/>
        </w:rPr>
        <w:t xml:space="preserve"> </w:t>
      </w:r>
      <w:r w:rsidRPr="003D5DBD">
        <w:rPr>
          <w:rFonts w:cstheme="minorHAnsi"/>
        </w:rPr>
        <w:t xml:space="preserve">which have a specific local impact. </w:t>
      </w:r>
      <w:r w:rsidR="00E92556" w:rsidRPr="003D5DBD">
        <w:rPr>
          <w:rFonts w:cstheme="minorHAnsi"/>
        </w:rPr>
        <w:t xml:space="preserve">Initiatives must be planned by local people and the planning group must be diverse and inclusive. </w:t>
      </w:r>
      <w:r w:rsidRPr="003D5DBD">
        <w:rPr>
          <w:rFonts w:cstheme="minorHAnsi"/>
        </w:rPr>
        <w:t>We will look especially favourably on applications from diverse neighbourhoods and those with issues of deprivation and other challenges, as well as where there is the intention and likelihood of deep and lasting relationships of trust between people, in order to transform communities</w:t>
      </w:r>
      <w:r w:rsidR="00B14EB7" w:rsidRPr="003D5DBD">
        <w:rPr>
          <w:rFonts w:cstheme="minorHAnsi"/>
        </w:rPr>
        <w:t>.</w:t>
      </w:r>
    </w:p>
    <w:p w14:paraId="051583CB" w14:textId="36E68638" w:rsidR="00A448CB" w:rsidRPr="00EA21D3" w:rsidRDefault="00A448CB" w:rsidP="00993935">
      <w:pPr>
        <w:pStyle w:val="NoSpacing"/>
        <w:rPr>
          <w:rFonts w:cstheme="minorHAnsi"/>
          <w:color w:val="FF0000"/>
        </w:rPr>
      </w:pPr>
    </w:p>
    <w:p w14:paraId="44B7D481" w14:textId="0822B143" w:rsidR="005A3D71" w:rsidRPr="00CD04F7" w:rsidRDefault="005A3D71" w:rsidP="005A3D71">
      <w:pPr>
        <w:pStyle w:val="NoSpacing"/>
        <w:rPr>
          <w:rFonts w:cstheme="minorHAnsi"/>
          <w:b/>
          <w:bCs/>
        </w:rPr>
      </w:pPr>
      <w:r w:rsidRPr="00CD04F7">
        <w:rPr>
          <w:rFonts w:cstheme="minorHAnsi"/>
          <w:b/>
          <w:bCs/>
        </w:rPr>
        <w:t xml:space="preserve">The final deadline for applications is </w:t>
      </w:r>
      <w:r w:rsidR="003D5DBD" w:rsidRPr="00CD04F7">
        <w:rPr>
          <w:rFonts w:cstheme="minorHAnsi"/>
          <w:b/>
          <w:bCs/>
        </w:rPr>
        <w:t>Friday 2</w:t>
      </w:r>
      <w:r w:rsidR="00CD04F7" w:rsidRPr="00CD04F7">
        <w:rPr>
          <w:rFonts w:cstheme="minorHAnsi"/>
          <w:b/>
          <w:bCs/>
        </w:rPr>
        <w:t>1st</w:t>
      </w:r>
      <w:r w:rsidR="003D5DBD" w:rsidRPr="00CD04F7">
        <w:rPr>
          <w:rFonts w:cstheme="minorHAnsi"/>
          <w:b/>
          <w:bCs/>
        </w:rPr>
        <w:t xml:space="preserve"> February</w:t>
      </w:r>
      <w:r w:rsidR="00CD04F7" w:rsidRPr="00CD04F7">
        <w:rPr>
          <w:rFonts w:cstheme="minorHAnsi"/>
          <w:b/>
          <w:bCs/>
        </w:rPr>
        <w:t>. Applicants will likely be notified of the outcome of their application by mid-late March.</w:t>
      </w:r>
    </w:p>
    <w:p w14:paraId="36390EA2" w14:textId="45F31F63" w:rsidR="00A75629" w:rsidRPr="00CD04F7" w:rsidRDefault="00A75629" w:rsidP="005A3D71">
      <w:pPr>
        <w:pStyle w:val="NoSpacing"/>
        <w:rPr>
          <w:rFonts w:cstheme="minorHAnsi"/>
          <w:b/>
          <w:bCs/>
        </w:rPr>
      </w:pPr>
    </w:p>
    <w:p w14:paraId="5AF11090" w14:textId="62AB96FB" w:rsidR="004D0D26" w:rsidRPr="00CD04F7" w:rsidRDefault="004D0D26" w:rsidP="005A3D71">
      <w:pPr>
        <w:pStyle w:val="NoSpacing"/>
        <w:rPr>
          <w:rFonts w:cstheme="minorHAnsi"/>
          <w:b/>
          <w:bCs/>
        </w:rPr>
      </w:pPr>
      <w:r w:rsidRPr="00CD04F7">
        <w:rPr>
          <w:rFonts w:cstheme="minorHAnsi"/>
          <w:b/>
          <w:bCs/>
        </w:rPr>
        <w:t xml:space="preserve">Projects may start as soon as the funding has been approved, and must finish all their activities by 31st </w:t>
      </w:r>
      <w:r w:rsidR="00031771" w:rsidRPr="00CD04F7">
        <w:rPr>
          <w:rFonts w:cstheme="minorHAnsi"/>
          <w:b/>
          <w:bCs/>
        </w:rPr>
        <w:t>July</w:t>
      </w:r>
      <w:r w:rsidRPr="00CD04F7">
        <w:rPr>
          <w:rFonts w:cstheme="minorHAnsi"/>
          <w:b/>
          <w:bCs/>
        </w:rPr>
        <w:t xml:space="preserve"> 202</w:t>
      </w:r>
      <w:r w:rsidR="00CD04F7" w:rsidRPr="00CD04F7">
        <w:rPr>
          <w:rFonts w:cstheme="minorHAnsi"/>
          <w:b/>
          <w:bCs/>
        </w:rPr>
        <w:t>5</w:t>
      </w:r>
      <w:r w:rsidRPr="00CD04F7">
        <w:rPr>
          <w:rFonts w:cstheme="minorHAnsi"/>
          <w:b/>
          <w:bCs/>
        </w:rPr>
        <w:t>.</w:t>
      </w:r>
    </w:p>
    <w:p w14:paraId="58A2E563" w14:textId="00E9B97C" w:rsidR="00993935" w:rsidRPr="001730EB" w:rsidRDefault="00993935" w:rsidP="00A34BEE">
      <w:pPr>
        <w:pStyle w:val="Heading1"/>
        <w:rPr>
          <w:color w:val="auto"/>
        </w:rPr>
      </w:pPr>
      <w:bookmarkStart w:id="2" w:name="_Toc183618136"/>
      <w:r w:rsidRPr="001730EB">
        <w:rPr>
          <w:color w:val="auto"/>
        </w:rPr>
        <w:t>Initial Contact</w:t>
      </w:r>
      <w:bookmarkEnd w:id="2"/>
    </w:p>
    <w:p w14:paraId="0865F32C" w14:textId="77777777" w:rsidR="00574856" w:rsidRPr="001730EB" w:rsidRDefault="00574856" w:rsidP="00993935">
      <w:pPr>
        <w:pStyle w:val="NoSpacing"/>
        <w:rPr>
          <w:rFonts w:ascii="Arial" w:hAnsi="Arial" w:cs="Arial"/>
        </w:rPr>
      </w:pPr>
    </w:p>
    <w:p w14:paraId="71FB80DA" w14:textId="77777777" w:rsidR="00A75629" w:rsidRPr="001730EB" w:rsidRDefault="00A75629" w:rsidP="00A75629">
      <w:pPr>
        <w:pStyle w:val="NoSpacing"/>
        <w:rPr>
          <w:rFonts w:cstheme="minorHAnsi"/>
        </w:rPr>
      </w:pPr>
      <w:r w:rsidRPr="001730EB">
        <w:rPr>
          <w:rFonts w:cstheme="minorHAnsi"/>
        </w:rPr>
        <w:t>Applicants must speak to their local Near Neighbours Coordinators before filling out the application form. Our local Coordinators are there to support you in developing your project idea and help you through the application process. They can also suggest potential partners and assist you in identifying what activities you could run as part of your project.</w:t>
      </w:r>
    </w:p>
    <w:p w14:paraId="588B1478" w14:textId="77777777" w:rsidR="00A75629" w:rsidRPr="001730EB" w:rsidRDefault="00A75629" w:rsidP="00A75629">
      <w:pPr>
        <w:pStyle w:val="NoSpacing"/>
        <w:rPr>
          <w:rFonts w:cstheme="minorHAnsi"/>
        </w:rPr>
      </w:pPr>
    </w:p>
    <w:p w14:paraId="6A9D215F" w14:textId="1E6EFF32" w:rsidR="00A75629" w:rsidRPr="001730EB" w:rsidRDefault="00A75629" w:rsidP="00A75629">
      <w:pPr>
        <w:pStyle w:val="NoSpacing"/>
        <w:rPr>
          <w:rFonts w:cstheme="minorHAnsi"/>
          <w:b/>
          <w:bCs/>
        </w:rPr>
      </w:pPr>
      <w:r w:rsidRPr="001730EB">
        <w:rPr>
          <w:rFonts w:cstheme="minorHAnsi"/>
          <w:b/>
          <w:bCs/>
        </w:rPr>
        <w:t xml:space="preserve">We </w:t>
      </w:r>
      <w:r w:rsidR="00D46A1A" w:rsidRPr="001730EB">
        <w:rPr>
          <w:rFonts w:cstheme="minorHAnsi"/>
          <w:b/>
          <w:bCs/>
        </w:rPr>
        <w:t>will not</w:t>
      </w:r>
      <w:r w:rsidRPr="001730EB">
        <w:rPr>
          <w:rFonts w:cstheme="minorHAnsi"/>
          <w:b/>
          <w:bCs/>
        </w:rPr>
        <w:t xml:space="preserve"> accept any applications that have not been discussed with them first.</w:t>
      </w:r>
      <w:r w:rsidR="00374654" w:rsidRPr="001730EB">
        <w:rPr>
          <w:rFonts w:cstheme="minorHAnsi"/>
          <w:b/>
          <w:bCs/>
        </w:rPr>
        <w:t xml:space="preserve"> </w:t>
      </w:r>
    </w:p>
    <w:p w14:paraId="45CF14A5" w14:textId="77777777" w:rsidR="00227182" w:rsidRPr="001730EB" w:rsidRDefault="00227182" w:rsidP="00993935">
      <w:pPr>
        <w:pStyle w:val="NoSpacing"/>
        <w:rPr>
          <w:rFonts w:cstheme="minorHAnsi"/>
        </w:rPr>
      </w:pPr>
    </w:p>
    <w:p w14:paraId="2AED1449" w14:textId="04F3F77F" w:rsidR="003A6E19" w:rsidRPr="001730EB" w:rsidRDefault="005A3D71" w:rsidP="00993935">
      <w:pPr>
        <w:pStyle w:val="NoSpacing"/>
        <w:rPr>
          <w:rFonts w:cstheme="minorHAnsi"/>
        </w:rPr>
      </w:pPr>
      <w:r w:rsidRPr="001730EB">
        <w:rPr>
          <w:rFonts w:cstheme="minorHAnsi"/>
        </w:rPr>
        <w:t>Applicants</w:t>
      </w:r>
      <w:r w:rsidR="00227182" w:rsidRPr="001730EB">
        <w:rPr>
          <w:rFonts w:cstheme="minorHAnsi"/>
        </w:rPr>
        <w:t xml:space="preserve"> may </w:t>
      </w:r>
      <w:r w:rsidR="00E92556" w:rsidRPr="001730EB">
        <w:rPr>
          <w:rFonts w:cstheme="minorHAnsi"/>
        </w:rPr>
        <w:t>simply</w:t>
      </w:r>
      <w:r w:rsidR="00F630F1" w:rsidRPr="001730EB">
        <w:rPr>
          <w:rFonts w:cstheme="minorHAnsi"/>
        </w:rPr>
        <w:t xml:space="preserve"> have an idea to bring local people together that will need developing into a project plan, </w:t>
      </w:r>
      <w:r w:rsidR="00B14EB7" w:rsidRPr="001730EB">
        <w:rPr>
          <w:rFonts w:cstheme="minorHAnsi"/>
        </w:rPr>
        <w:t xml:space="preserve">or </w:t>
      </w:r>
      <w:r w:rsidR="00F630F1" w:rsidRPr="001730EB">
        <w:rPr>
          <w:rFonts w:cstheme="minorHAnsi"/>
        </w:rPr>
        <w:t>they may already have a plan in place and would like to confirm if it is eligible for funding</w:t>
      </w:r>
      <w:r w:rsidR="003A6E19" w:rsidRPr="001730EB">
        <w:rPr>
          <w:rFonts w:cstheme="minorHAnsi"/>
        </w:rPr>
        <w:t>.</w:t>
      </w:r>
    </w:p>
    <w:p w14:paraId="23028CD4" w14:textId="77777777" w:rsidR="003A6E19" w:rsidRPr="001730EB" w:rsidRDefault="003A6E19" w:rsidP="00993935">
      <w:pPr>
        <w:pStyle w:val="NoSpacing"/>
        <w:rPr>
          <w:rFonts w:ascii="Arial" w:hAnsi="Arial" w:cs="Arial"/>
        </w:rPr>
      </w:pPr>
    </w:p>
    <w:p w14:paraId="728BF5D0" w14:textId="52C5C7F0" w:rsidR="00A75629" w:rsidRPr="001730EB" w:rsidRDefault="00A75629" w:rsidP="00A75629">
      <w:pPr>
        <w:pStyle w:val="Heading1"/>
        <w:rPr>
          <w:color w:val="auto"/>
        </w:rPr>
      </w:pPr>
      <w:bookmarkStart w:id="3" w:name="_Eligible_Areas"/>
      <w:bookmarkStart w:id="4" w:name="_Toc183618137"/>
      <w:bookmarkEnd w:id="3"/>
      <w:r w:rsidRPr="001730EB">
        <w:rPr>
          <w:color w:val="auto"/>
        </w:rPr>
        <w:t>Eligible</w:t>
      </w:r>
      <w:r w:rsidR="00E92556" w:rsidRPr="001730EB">
        <w:rPr>
          <w:color w:val="auto"/>
        </w:rPr>
        <w:t xml:space="preserve"> Geographic</w:t>
      </w:r>
      <w:r w:rsidRPr="001730EB">
        <w:rPr>
          <w:color w:val="auto"/>
        </w:rPr>
        <w:t xml:space="preserve"> Areas</w:t>
      </w:r>
      <w:bookmarkEnd w:id="4"/>
      <w:r w:rsidR="00374654" w:rsidRPr="001730EB">
        <w:rPr>
          <w:color w:val="auto"/>
        </w:rPr>
        <w:t xml:space="preserve"> </w:t>
      </w:r>
    </w:p>
    <w:p w14:paraId="7DD59DD3" w14:textId="77777777" w:rsidR="00A75629" w:rsidRPr="001730EB" w:rsidRDefault="00A75629" w:rsidP="00A75629">
      <w:pPr>
        <w:pStyle w:val="NoSpacing"/>
        <w:rPr>
          <w:rFonts w:ascii="Arial" w:hAnsi="Arial" w:cs="Arial"/>
        </w:rPr>
      </w:pPr>
    </w:p>
    <w:p w14:paraId="1C172D82" w14:textId="57A94649" w:rsidR="00AB21C5" w:rsidRPr="001730EB" w:rsidRDefault="00A75629" w:rsidP="00A75629">
      <w:pPr>
        <w:pStyle w:val="NoSpacing"/>
        <w:rPr>
          <w:rFonts w:cstheme="minorHAnsi"/>
        </w:rPr>
      </w:pPr>
      <w:r w:rsidRPr="001730EB">
        <w:rPr>
          <w:rFonts w:cstheme="minorHAnsi"/>
        </w:rPr>
        <w:t xml:space="preserve">The programme works in several key locations across England. We have Hubs in </w:t>
      </w:r>
      <w:r w:rsidR="00AB21C5" w:rsidRPr="001730EB">
        <w:rPr>
          <w:rFonts w:cstheme="minorHAnsi"/>
        </w:rPr>
        <w:t xml:space="preserve">Birmingham, East London, </w:t>
      </w:r>
      <w:r w:rsidR="00172DE8" w:rsidRPr="001730EB">
        <w:rPr>
          <w:rFonts w:cstheme="minorHAnsi"/>
        </w:rPr>
        <w:t xml:space="preserve">Nottingham, </w:t>
      </w:r>
      <w:r w:rsidR="00AB21C5" w:rsidRPr="001730EB">
        <w:rPr>
          <w:rFonts w:cstheme="minorHAnsi"/>
        </w:rPr>
        <w:t>Leicester, Luton</w:t>
      </w:r>
      <w:r w:rsidR="001730EB" w:rsidRPr="001730EB">
        <w:rPr>
          <w:rFonts w:cstheme="minorHAnsi"/>
        </w:rPr>
        <w:t>, Liverpool, Middlesbrough</w:t>
      </w:r>
      <w:r w:rsidR="00AB21C5" w:rsidRPr="001730EB">
        <w:rPr>
          <w:rFonts w:cstheme="minorHAnsi"/>
        </w:rPr>
        <w:t xml:space="preserve"> and West Yorkshire. </w:t>
      </w:r>
    </w:p>
    <w:p w14:paraId="38138D38" w14:textId="77777777" w:rsidR="001730EB" w:rsidRPr="001730EB" w:rsidRDefault="001730EB" w:rsidP="00A75629">
      <w:pPr>
        <w:pStyle w:val="NoSpacing"/>
        <w:rPr>
          <w:rFonts w:cstheme="minorHAnsi"/>
        </w:rPr>
      </w:pPr>
    </w:p>
    <w:p w14:paraId="6BCAE86E" w14:textId="55529938" w:rsidR="00A75629" w:rsidRPr="001730EB" w:rsidRDefault="00A75629" w:rsidP="00A75629">
      <w:pPr>
        <w:pStyle w:val="NoSpacing"/>
        <w:rPr>
          <w:rFonts w:cstheme="minorHAnsi"/>
        </w:rPr>
      </w:pPr>
      <w:r w:rsidRPr="001730EB">
        <w:rPr>
          <w:rFonts w:cstheme="minorHAnsi"/>
        </w:rPr>
        <w:t xml:space="preserve">However, we are also only working within specific areas of these places. Please refer to our website to see eligible areas: </w:t>
      </w:r>
      <w:hyperlink r:id="rId14" w:history="1">
        <w:r w:rsidR="00DC71DD" w:rsidRPr="001730EB">
          <w:rPr>
            <w:rStyle w:val="Hyperlink"/>
            <w:color w:val="auto"/>
          </w:rPr>
          <w:t>Local Hubs — Near Neighbours (near-neighbours.org.uk)</w:t>
        </w:r>
      </w:hyperlink>
    </w:p>
    <w:p w14:paraId="4E6FD135" w14:textId="77777777" w:rsidR="001D6148" w:rsidRPr="00EA21D3" w:rsidRDefault="001D6148" w:rsidP="00993935">
      <w:pPr>
        <w:pStyle w:val="NoSpacing"/>
        <w:rPr>
          <w:rFonts w:ascii="Arial" w:hAnsi="Arial" w:cs="Arial"/>
          <w:color w:val="FF0000"/>
        </w:rPr>
      </w:pPr>
    </w:p>
    <w:p w14:paraId="404858E4" w14:textId="77777777" w:rsidR="00B87E9A" w:rsidRDefault="00B87E9A">
      <w:pPr>
        <w:rPr>
          <w:rFonts w:asciiTheme="majorHAnsi" w:eastAsiaTheme="majorEastAsia" w:hAnsiTheme="majorHAnsi" w:cstheme="majorBidi"/>
          <w:b/>
          <w:color w:val="FF0000"/>
          <w:sz w:val="36"/>
          <w:szCs w:val="32"/>
        </w:rPr>
      </w:pPr>
      <w:r>
        <w:rPr>
          <w:color w:val="FF0000"/>
        </w:rPr>
        <w:br w:type="page"/>
      </w:r>
    </w:p>
    <w:p w14:paraId="733E72EC" w14:textId="305176D3" w:rsidR="00196A5E" w:rsidRPr="00B87E9A" w:rsidRDefault="00A75629" w:rsidP="00A34BEE">
      <w:pPr>
        <w:pStyle w:val="Heading1"/>
        <w:rPr>
          <w:color w:val="auto"/>
        </w:rPr>
      </w:pPr>
      <w:bookmarkStart w:id="5" w:name="_Toc183618138"/>
      <w:r w:rsidRPr="00B87E9A">
        <w:rPr>
          <w:color w:val="auto"/>
        </w:rPr>
        <w:lastRenderedPageBreak/>
        <w:t>Criteria</w:t>
      </w:r>
      <w:bookmarkEnd w:id="5"/>
    </w:p>
    <w:p w14:paraId="01394CD9" w14:textId="77777777" w:rsidR="00A75629" w:rsidRPr="00B87E9A" w:rsidRDefault="00A75629" w:rsidP="00A75629">
      <w:r w:rsidRPr="00B87E9A">
        <w:t>Below is an exact list of our grants criteria. A project should:</w:t>
      </w:r>
    </w:p>
    <w:p w14:paraId="29C0576C" w14:textId="04AEA51F" w:rsidR="00A75629" w:rsidRPr="00B87E9A" w:rsidRDefault="00A75629" w:rsidP="00F1797F">
      <w:pPr>
        <w:pStyle w:val="ListParagraph"/>
        <w:numPr>
          <w:ilvl w:val="0"/>
          <w:numId w:val="33"/>
        </w:numPr>
      </w:pPr>
      <w:r w:rsidRPr="00B87E9A">
        <w:t>Bring together peoples of two or more different faiths and/or ethnicities, to build friendships and develop relationships of trust.</w:t>
      </w:r>
    </w:p>
    <w:p w14:paraId="74891623" w14:textId="3C681E78" w:rsidR="00A75629" w:rsidRPr="00B87E9A" w:rsidRDefault="00A75629" w:rsidP="00F1797F">
      <w:pPr>
        <w:pStyle w:val="ListParagraph"/>
        <w:numPr>
          <w:ilvl w:val="0"/>
          <w:numId w:val="33"/>
        </w:numPr>
      </w:pPr>
      <w:r w:rsidRPr="00B87E9A">
        <w:t>Work locally: We want to see people who are living very locally (i.e. in the same street, estate or neighbourhood) come together.</w:t>
      </w:r>
    </w:p>
    <w:p w14:paraId="43948453" w14:textId="36A0A553" w:rsidR="00A75629" w:rsidRPr="00B87E9A" w:rsidRDefault="00A75629" w:rsidP="00F1797F">
      <w:pPr>
        <w:pStyle w:val="ListParagraph"/>
        <w:numPr>
          <w:ilvl w:val="0"/>
          <w:numId w:val="33"/>
        </w:numPr>
      </w:pPr>
      <w:r w:rsidRPr="00B87E9A">
        <w:t>Work sustainably: We want to see long term and natural relationships grow, that will last beyond the period of funding.</w:t>
      </w:r>
    </w:p>
    <w:p w14:paraId="64D2303F" w14:textId="4CB80495" w:rsidR="00A75629" w:rsidRPr="00B87E9A" w:rsidRDefault="00A75629" w:rsidP="00F1797F">
      <w:pPr>
        <w:pStyle w:val="ListParagraph"/>
        <w:numPr>
          <w:ilvl w:val="0"/>
          <w:numId w:val="33"/>
        </w:numPr>
      </w:pPr>
      <w:r w:rsidRPr="00B87E9A">
        <w:t>Work to improve the community: We want to see people working to make their communities a better place to live.</w:t>
      </w:r>
    </w:p>
    <w:p w14:paraId="69F7093F" w14:textId="438693B9" w:rsidR="00A75629" w:rsidRPr="00B87E9A" w:rsidRDefault="00A75629" w:rsidP="00F1797F">
      <w:pPr>
        <w:pStyle w:val="ListParagraph"/>
        <w:numPr>
          <w:ilvl w:val="0"/>
          <w:numId w:val="33"/>
        </w:numPr>
      </w:pPr>
      <w:r w:rsidRPr="00B87E9A">
        <w:t>Involve a diverse group of people in planning and implementation: People from more than one faith group and/or ethnicity are involved in running the project.</w:t>
      </w:r>
    </w:p>
    <w:p w14:paraId="452A9F03" w14:textId="77777777" w:rsidR="00A75629" w:rsidRPr="00B87E9A" w:rsidRDefault="00A75629" w:rsidP="00A75629">
      <w:r w:rsidRPr="00B87E9A">
        <w:t>In addition, a grant must be for:</w:t>
      </w:r>
    </w:p>
    <w:p w14:paraId="0F2309DD" w14:textId="19F4AB80" w:rsidR="00A75629" w:rsidRPr="00B87E9A" w:rsidRDefault="00A75629" w:rsidP="00F1797F">
      <w:pPr>
        <w:pStyle w:val="ListParagraph"/>
        <w:numPr>
          <w:ilvl w:val="0"/>
          <w:numId w:val="34"/>
        </w:numPr>
      </w:pPr>
      <w:r w:rsidRPr="00B87E9A">
        <w:t xml:space="preserve">New or developed work: We </w:t>
      </w:r>
      <w:r w:rsidR="00D46A1A" w:rsidRPr="00B87E9A">
        <w:t>will not</w:t>
      </w:r>
      <w:r w:rsidRPr="00B87E9A">
        <w:t xml:space="preserve"> support repeat or ongoing activities.</w:t>
      </w:r>
    </w:p>
    <w:p w14:paraId="4E3E199C" w14:textId="358F10C1" w:rsidR="00A75629" w:rsidRPr="00B87E9A" w:rsidRDefault="00A75629" w:rsidP="00F1797F">
      <w:pPr>
        <w:pStyle w:val="ListParagraph"/>
        <w:numPr>
          <w:ilvl w:val="0"/>
          <w:numId w:val="34"/>
        </w:numPr>
      </w:pPr>
      <w:r w:rsidRPr="00B87E9A">
        <w:t>Specific activities: Funding is given for a specific project or activity.</w:t>
      </w:r>
    </w:p>
    <w:p w14:paraId="79ED50EA" w14:textId="020EE957" w:rsidR="00A75629" w:rsidRPr="00B87E9A" w:rsidRDefault="00A75629" w:rsidP="00F1797F">
      <w:pPr>
        <w:pStyle w:val="ListParagraph"/>
        <w:numPr>
          <w:ilvl w:val="0"/>
          <w:numId w:val="34"/>
        </w:numPr>
      </w:pPr>
      <w:r w:rsidRPr="00B87E9A">
        <w:t xml:space="preserve">Immediate activities: Grants should be claimed within three months of approval, and projects should aim to finish before the end of </w:t>
      </w:r>
      <w:r w:rsidR="00E92556" w:rsidRPr="00B87E9A">
        <w:t>July</w:t>
      </w:r>
      <w:r w:rsidRPr="00B87E9A">
        <w:t xml:space="preserve"> 202</w:t>
      </w:r>
      <w:r w:rsidR="00B41344">
        <w:t>5</w:t>
      </w:r>
      <w:r w:rsidRPr="00B87E9A">
        <w:t xml:space="preserve">. </w:t>
      </w:r>
    </w:p>
    <w:p w14:paraId="3EC53729" w14:textId="45E06E91" w:rsidR="00A75629" w:rsidRPr="00B87E9A" w:rsidRDefault="00A75629" w:rsidP="00F1797F">
      <w:pPr>
        <w:pStyle w:val="ListParagraph"/>
        <w:numPr>
          <w:ilvl w:val="0"/>
          <w:numId w:val="34"/>
        </w:numPr>
      </w:pPr>
      <w:r w:rsidRPr="00B87E9A">
        <w:t xml:space="preserve">Small initiatives: We like to fund small projects, so the </w:t>
      </w:r>
      <w:r w:rsidR="00B14EB7" w:rsidRPr="00B87E9A">
        <w:t>overall</w:t>
      </w:r>
      <w:r w:rsidRPr="00B87E9A">
        <w:t xml:space="preserve"> cost of the project needs to be £15,000 or less.</w:t>
      </w:r>
    </w:p>
    <w:p w14:paraId="2748941D" w14:textId="19137E7E" w:rsidR="005E34F9" w:rsidRPr="00B87E9A" w:rsidRDefault="00A75629" w:rsidP="00954B7C">
      <w:pPr>
        <w:pStyle w:val="ListParagraph"/>
        <w:numPr>
          <w:ilvl w:val="0"/>
          <w:numId w:val="34"/>
        </w:numPr>
      </w:pPr>
      <w:r w:rsidRPr="00B87E9A">
        <w:t xml:space="preserve">Grassroots organisations: We particularly seek to fund emerging local groups as well as charities, religious organisations and other not-for-profit organisations whose focus is on local work. We will look especially favourably on small organisations with </w:t>
      </w:r>
      <w:r w:rsidR="00E92556" w:rsidRPr="00B87E9A">
        <w:t>an</w:t>
      </w:r>
      <w:r w:rsidRPr="00B87E9A">
        <w:t xml:space="preserve"> annual turnover</w:t>
      </w:r>
      <w:r w:rsidR="00E92556" w:rsidRPr="00B87E9A">
        <w:t xml:space="preserve"> of less than £200,000</w:t>
      </w:r>
      <w:r w:rsidRPr="00B87E9A">
        <w:t>.</w:t>
      </w:r>
      <w:r w:rsidR="00035864" w:rsidRPr="00B87E9A">
        <w:t xml:space="preserve"> </w:t>
      </w:r>
    </w:p>
    <w:p w14:paraId="52D382EA" w14:textId="77777777" w:rsidR="005E34F9" w:rsidRPr="00B87E9A" w:rsidRDefault="005E34F9" w:rsidP="005E34F9">
      <w:pPr>
        <w:pStyle w:val="ListParagraph"/>
      </w:pPr>
    </w:p>
    <w:p w14:paraId="535B0FAA" w14:textId="2666DA5A" w:rsidR="00A75629" w:rsidRPr="00B87E9A" w:rsidRDefault="00A75629" w:rsidP="005E34F9">
      <w:r w:rsidRPr="00B87E9A">
        <w:t>We welcome applications from faith groups, places of worship, partnerships of different faith groups, and informal local groups comprising people of different faith groups and backgrounds.</w:t>
      </w:r>
      <w:r w:rsidR="00F1797F" w:rsidRPr="00B87E9A">
        <w:t xml:space="preserve"> </w:t>
      </w:r>
      <w:r w:rsidRPr="00B87E9A">
        <w:t>We also encourage applications from secular organisations that are working with faith communities.</w:t>
      </w:r>
    </w:p>
    <w:p w14:paraId="486DEA1F" w14:textId="3FAA0DE8" w:rsidR="00A75629" w:rsidRPr="00B87E9A" w:rsidRDefault="00A75629" w:rsidP="00A75629">
      <w:r w:rsidRPr="00B87E9A">
        <w:t>Funding cannot be granted to individuals but may be given to small groups without a constitution or bank account where there is a reputable local community or faith organisation willing to act as the accountable body for the funds.</w:t>
      </w:r>
    </w:p>
    <w:p w14:paraId="6A410175" w14:textId="20ABAEB1" w:rsidR="00A75629" w:rsidRPr="00B87E9A" w:rsidRDefault="00A75629" w:rsidP="00A75629">
      <w:r w:rsidRPr="00B87E9A">
        <w:t>We will consider applications from Community Interest Companies and other social enterprises if their membership is from the neighbourhood they are seeking funding for, and if the activity they seek to deliver has involvement from local people of more than one faith and ethnicity in planning and running it.</w:t>
      </w:r>
    </w:p>
    <w:p w14:paraId="6C55EFAF" w14:textId="1B3064FF" w:rsidR="006D0E0D" w:rsidRPr="00B87E9A" w:rsidRDefault="4CA8DB6B" w:rsidP="00A34BEE">
      <w:pPr>
        <w:pStyle w:val="Heading1"/>
        <w:rPr>
          <w:color w:val="auto"/>
        </w:rPr>
      </w:pPr>
      <w:bookmarkStart w:id="6" w:name="_Toc183618139"/>
      <w:r w:rsidRPr="00B87E9A">
        <w:rPr>
          <w:color w:val="auto"/>
        </w:rPr>
        <w:t>Priorit</w:t>
      </w:r>
      <w:r w:rsidR="00F1797F" w:rsidRPr="00B87E9A">
        <w:rPr>
          <w:color w:val="auto"/>
        </w:rPr>
        <w:t>ies</w:t>
      </w:r>
      <w:bookmarkEnd w:id="6"/>
      <w:r w:rsidR="00422876" w:rsidRPr="00B87E9A">
        <w:rPr>
          <w:color w:val="auto"/>
        </w:rPr>
        <w:t xml:space="preserve"> </w:t>
      </w:r>
    </w:p>
    <w:p w14:paraId="2CF760C6" w14:textId="77777777" w:rsidR="00637BD7" w:rsidRPr="00B87E9A" w:rsidRDefault="00637BD7" w:rsidP="00993935">
      <w:pPr>
        <w:pStyle w:val="NoSpacing"/>
        <w:rPr>
          <w:rFonts w:ascii="Arial" w:hAnsi="Arial" w:cs="Arial"/>
        </w:rPr>
      </w:pPr>
    </w:p>
    <w:p w14:paraId="23B94B13" w14:textId="77777777" w:rsidR="00F1797F" w:rsidRPr="00B87E9A" w:rsidRDefault="00F1797F" w:rsidP="00F1797F">
      <w:pPr>
        <w:pStyle w:val="NoSpacing"/>
        <w:rPr>
          <w:rFonts w:cstheme="minorHAnsi"/>
        </w:rPr>
      </w:pPr>
      <w:r w:rsidRPr="00B87E9A">
        <w:rPr>
          <w:rFonts w:cstheme="minorHAnsi"/>
        </w:rPr>
        <w:t>In addition to our criteria, we also assess applications by a few priorities. Applications showing</w:t>
      </w:r>
    </w:p>
    <w:p w14:paraId="1681EA2D" w14:textId="77777777" w:rsidR="00F1797F" w:rsidRPr="00B87E9A" w:rsidRDefault="00F1797F" w:rsidP="00F1797F">
      <w:pPr>
        <w:pStyle w:val="NoSpacing"/>
        <w:rPr>
          <w:rFonts w:cstheme="minorHAnsi"/>
        </w:rPr>
      </w:pPr>
      <w:r w:rsidRPr="00B87E9A">
        <w:rPr>
          <w:rFonts w:cstheme="minorHAnsi"/>
        </w:rPr>
        <w:t>the following qualities will be prioritised for funding:</w:t>
      </w:r>
    </w:p>
    <w:p w14:paraId="024EDA1A" w14:textId="1FEEC8B7" w:rsidR="00F1797F" w:rsidRPr="00B87E9A" w:rsidRDefault="00F1797F" w:rsidP="00F1797F">
      <w:pPr>
        <w:pStyle w:val="NoSpacing"/>
        <w:numPr>
          <w:ilvl w:val="0"/>
          <w:numId w:val="35"/>
        </w:numPr>
        <w:rPr>
          <w:rFonts w:cstheme="minorHAnsi"/>
        </w:rPr>
      </w:pPr>
      <w:r w:rsidRPr="00B87E9A">
        <w:rPr>
          <w:rFonts w:cstheme="minorHAnsi"/>
        </w:rPr>
        <w:t>Where the purpose is first and foremost to bring neighbours of different faiths and ethnicities together to build trusting relationships through an activity or project.</w:t>
      </w:r>
    </w:p>
    <w:p w14:paraId="2611BFD5" w14:textId="06AC1831" w:rsidR="00F1797F" w:rsidRPr="00B87E9A" w:rsidRDefault="00F1797F" w:rsidP="00F1797F">
      <w:pPr>
        <w:pStyle w:val="NoSpacing"/>
        <w:numPr>
          <w:ilvl w:val="0"/>
          <w:numId w:val="35"/>
        </w:numPr>
        <w:rPr>
          <w:rFonts w:cstheme="minorHAnsi"/>
        </w:rPr>
      </w:pPr>
      <w:r w:rsidRPr="00B87E9A">
        <w:rPr>
          <w:rFonts w:cstheme="minorHAnsi"/>
        </w:rPr>
        <w:t>Projects that help local people develop leadership and organising skills.</w:t>
      </w:r>
    </w:p>
    <w:p w14:paraId="3B25FC9F" w14:textId="77777777" w:rsidR="00F1797F" w:rsidRPr="00B87E9A" w:rsidRDefault="00F1797F" w:rsidP="00F1797F">
      <w:pPr>
        <w:pStyle w:val="NoSpacing"/>
        <w:numPr>
          <w:ilvl w:val="0"/>
          <w:numId w:val="35"/>
        </w:numPr>
        <w:rPr>
          <w:rFonts w:cstheme="minorHAnsi"/>
        </w:rPr>
      </w:pPr>
      <w:r w:rsidRPr="00B87E9A">
        <w:rPr>
          <w:rFonts w:cstheme="minorHAnsi"/>
        </w:rPr>
        <w:t>Projects that focus on:</w:t>
      </w:r>
    </w:p>
    <w:p w14:paraId="11C4D4B1" w14:textId="77777777" w:rsidR="00B87E9A" w:rsidRPr="00B87E9A" w:rsidRDefault="00B87E9A" w:rsidP="00B87E9A">
      <w:pPr>
        <w:numPr>
          <w:ilvl w:val="1"/>
          <w:numId w:val="35"/>
        </w:numPr>
        <w:spacing w:after="0" w:line="278" w:lineRule="auto"/>
        <w:rPr>
          <w:rFonts w:cstheme="minorHAnsi"/>
        </w:rPr>
      </w:pPr>
      <w:r w:rsidRPr="00B87E9A">
        <w:rPr>
          <w:rFonts w:cstheme="minorHAnsi"/>
        </w:rPr>
        <w:t>Supporting the integration of migrants and refugees and developing a positive narrative about integration and immigration</w:t>
      </w:r>
    </w:p>
    <w:p w14:paraId="3591E6BB" w14:textId="5A3A831D" w:rsidR="00B87E9A" w:rsidRPr="00B87E9A" w:rsidRDefault="00B87E9A" w:rsidP="00B87E9A">
      <w:pPr>
        <w:numPr>
          <w:ilvl w:val="1"/>
          <w:numId w:val="35"/>
        </w:numPr>
        <w:spacing w:after="0" w:line="278" w:lineRule="auto"/>
        <w:rPr>
          <w:rFonts w:cstheme="minorHAnsi"/>
        </w:rPr>
      </w:pPr>
      <w:r w:rsidRPr="00B87E9A">
        <w:rPr>
          <w:rFonts w:cstheme="minorHAnsi"/>
        </w:rPr>
        <w:t>Supporting women who face barriers or who are underrepresented in civic leadership</w:t>
      </w:r>
    </w:p>
    <w:p w14:paraId="394D75DE" w14:textId="77777777" w:rsidR="00B87E9A" w:rsidRPr="00B87E9A" w:rsidRDefault="00B87E9A" w:rsidP="00B87E9A">
      <w:pPr>
        <w:pStyle w:val="ListParagraph"/>
        <w:numPr>
          <w:ilvl w:val="1"/>
          <w:numId w:val="35"/>
        </w:numPr>
        <w:spacing w:after="0" w:line="278" w:lineRule="auto"/>
        <w:rPr>
          <w:rFonts w:cstheme="minorHAnsi"/>
        </w:rPr>
      </w:pPr>
      <w:r w:rsidRPr="00B87E9A">
        <w:rPr>
          <w:rFonts w:cstheme="minorHAnsi"/>
        </w:rPr>
        <w:t xml:space="preserve">Supporting young people, especially those who are disenfranchised and vulnerable to grooming </w:t>
      </w:r>
      <w:proofErr w:type="spellStart"/>
      <w:r w:rsidRPr="00B87E9A">
        <w:rPr>
          <w:rFonts w:cstheme="minorHAnsi"/>
        </w:rPr>
        <w:t>eg.</w:t>
      </w:r>
      <w:proofErr w:type="spellEnd"/>
      <w:r w:rsidRPr="00B87E9A">
        <w:rPr>
          <w:rFonts w:cstheme="minorHAnsi"/>
        </w:rPr>
        <w:t xml:space="preserve"> to extremism, gangs, through engagement in positive and healthy activity</w:t>
      </w:r>
    </w:p>
    <w:p w14:paraId="6BAF88A2" w14:textId="77777777" w:rsidR="00B87E9A" w:rsidRPr="00B87E9A" w:rsidRDefault="00B87E9A" w:rsidP="00B87E9A">
      <w:pPr>
        <w:pStyle w:val="ListParagraph"/>
        <w:numPr>
          <w:ilvl w:val="1"/>
          <w:numId w:val="35"/>
        </w:numPr>
        <w:spacing w:after="0" w:line="278" w:lineRule="auto"/>
        <w:rPr>
          <w:rFonts w:ascii="Arial" w:hAnsi="Arial" w:cs="Arial"/>
        </w:rPr>
      </w:pPr>
      <w:r w:rsidRPr="00B87E9A">
        <w:rPr>
          <w:rFonts w:cstheme="minorHAnsi"/>
        </w:rPr>
        <w:t>Promoting cohesion through linking up isolated or segregated communities</w:t>
      </w:r>
      <w:r w:rsidRPr="00B87E9A">
        <w:rPr>
          <w:rFonts w:ascii="Arial" w:hAnsi="Arial" w:cs="Arial"/>
        </w:rPr>
        <w:t>  </w:t>
      </w:r>
    </w:p>
    <w:p w14:paraId="608C4797" w14:textId="77777777" w:rsidR="00EC13E1" w:rsidRPr="00B87E9A" w:rsidRDefault="00EC13E1" w:rsidP="00B87E9A">
      <w:pPr>
        <w:pStyle w:val="NoSpacing"/>
        <w:numPr>
          <w:ilvl w:val="0"/>
          <w:numId w:val="35"/>
        </w:numPr>
        <w:rPr>
          <w:rFonts w:cstheme="minorHAnsi"/>
        </w:rPr>
      </w:pPr>
      <w:r w:rsidRPr="00B87E9A">
        <w:rPr>
          <w:rFonts w:cstheme="minorHAnsi"/>
        </w:rPr>
        <w:t>Organisations which have been given Near Neighbours funding before and have demonstrated local impact.</w:t>
      </w:r>
    </w:p>
    <w:p w14:paraId="289C4675" w14:textId="125A46E7" w:rsidR="00F1797F" w:rsidRPr="00B87E9A" w:rsidRDefault="00F1797F" w:rsidP="00F1797F">
      <w:pPr>
        <w:pStyle w:val="NoSpacing"/>
        <w:numPr>
          <w:ilvl w:val="0"/>
          <w:numId w:val="35"/>
        </w:numPr>
        <w:rPr>
          <w:rFonts w:cstheme="minorHAnsi"/>
        </w:rPr>
      </w:pPr>
      <w:r w:rsidRPr="00B87E9A">
        <w:rPr>
          <w:rFonts w:cstheme="minorHAnsi"/>
        </w:rPr>
        <w:t>Projects that take place in neighbourhoods with deprivation or disadvantage.</w:t>
      </w:r>
    </w:p>
    <w:p w14:paraId="0E47AF4E" w14:textId="329F246B" w:rsidR="00F1797F" w:rsidRPr="00B87E9A" w:rsidRDefault="00F1797F" w:rsidP="00F1797F">
      <w:pPr>
        <w:pStyle w:val="NoSpacing"/>
        <w:numPr>
          <w:ilvl w:val="0"/>
          <w:numId w:val="35"/>
        </w:numPr>
        <w:rPr>
          <w:rFonts w:cstheme="minorHAnsi"/>
        </w:rPr>
      </w:pPr>
      <w:r w:rsidRPr="00B87E9A">
        <w:rPr>
          <w:rFonts w:cstheme="minorHAnsi"/>
        </w:rPr>
        <w:t>Proposals from minority faith communities.</w:t>
      </w:r>
    </w:p>
    <w:p w14:paraId="6F1CEAAC" w14:textId="52DCA247" w:rsidR="00F1797F" w:rsidRPr="00B87E9A" w:rsidRDefault="00F1797F" w:rsidP="00F1797F">
      <w:pPr>
        <w:pStyle w:val="NoSpacing"/>
        <w:numPr>
          <w:ilvl w:val="0"/>
          <w:numId w:val="35"/>
        </w:numPr>
        <w:rPr>
          <w:rFonts w:cstheme="minorHAnsi"/>
        </w:rPr>
      </w:pPr>
      <w:r w:rsidRPr="00B87E9A">
        <w:rPr>
          <w:rFonts w:cstheme="minorHAnsi"/>
        </w:rPr>
        <w:lastRenderedPageBreak/>
        <w:t>Proposals from small faith or community organisations or groups.</w:t>
      </w:r>
    </w:p>
    <w:p w14:paraId="626AE3E6" w14:textId="24AC1BAF" w:rsidR="00F1797F" w:rsidRPr="00B87E9A" w:rsidRDefault="00F1797F" w:rsidP="00F1797F">
      <w:pPr>
        <w:pStyle w:val="NoSpacing"/>
        <w:numPr>
          <w:ilvl w:val="0"/>
          <w:numId w:val="35"/>
        </w:numPr>
        <w:rPr>
          <w:rFonts w:cstheme="minorHAnsi"/>
        </w:rPr>
      </w:pPr>
      <w:r w:rsidRPr="00B87E9A">
        <w:rPr>
          <w:rFonts w:cstheme="minorHAnsi"/>
        </w:rPr>
        <w:t>Where a project shows sustainability; with relationships, sustainable change and/or further work together likely to continue naturally beyond the period of funding.</w:t>
      </w:r>
    </w:p>
    <w:p w14:paraId="39B5CCD1" w14:textId="18271CC5" w:rsidR="00F1797F" w:rsidRPr="00B87E9A" w:rsidRDefault="00F1797F" w:rsidP="00F1797F">
      <w:pPr>
        <w:pStyle w:val="NoSpacing"/>
        <w:numPr>
          <w:ilvl w:val="0"/>
          <w:numId w:val="35"/>
        </w:numPr>
        <w:rPr>
          <w:rFonts w:cstheme="minorHAnsi"/>
        </w:rPr>
      </w:pPr>
      <w:r w:rsidRPr="00B87E9A">
        <w:rPr>
          <w:rFonts w:cstheme="minorHAnsi"/>
        </w:rPr>
        <w:t xml:space="preserve">Where </w:t>
      </w:r>
      <w:r w:rsidR="00E92556" w:rsidRPr="00B87E9A">
        <w:rPr>
          <w:rFonts w:cstheme="minorHAnsi"/>
        </w:rPr>
        <w:t xml:space="preserve">the organisation can clearly demonstrate the </w:t>
      </w:r>
      <w:r w:rsidRPr="00B87E9A">
        <w:rPr>
          <w:rFonts w:cstheme="minorHAnsi"/>
        </w:rPr>
        <w:t>difference the activity will make to the local community.</w:t>
      </w:r>
    </w:p>
    <w:p w14:paraId="0E7F34BD" w14:textId="67DC7826" w:rsidR="00F1797F" w:rsidRPr="00B87E9A" w:rsidRDefault="00F1797F" w:rsidP="00F1797F">
      <w:pPr>
        <w:pStyle w:val="NoSpacing"/>
        <w:numPr>
          <w:ilvl w:val="0"/>
          <w:numId w:val="35"/>
        </w:numPr>
        <w:rPr>
          <w:rFonts w:cstheme="minorHAnsi"/>
        </w:rPr>
      </w:pPr>
      <w:r w:rsidRPr="00B87E9A">
        <w:rPr>
          <w:rFonts w:cstheme="minorHAnsi"/>
        </w:rPr>
        <w:t>Proposals that are run by volunteers or have a strong volunteer base.</w:t>
      </w:r>
    </w:p>
    <w:p w14:paraId="1F8F2EEE" w14:textId="11D93BE9" w:rsidR="00F1797F" w:rsidRPr="00B87E9A" w:rsidRDefault="00F1797F" w:rsidP="00F1797F">
      <w:pPr>
        <w:pStyle w:val="NoSpacing"/>
        <w:numPr>
          <w:ilvl w:val="0"/>
          <w:numId w:val="35"/>
        </w:numPr>
        <w:rPr>
          <w:rFonts w:cstheme="minorHAnsi"/>
        </w:rPr>
      </w:pPr>
      <w:r w:rsidRPr="00B87E9A">
        <w:rPr>
          <w:rFonts w:cstheme="minorHAnsi"/>
        </w:rPr>
        <w:t>Projects that source goods and services from businesses in the local community or use ethically sourced goods and services, such as Fairtrade refreshments.</w:t>
      </w:r>
    </w:p>
    <w:p w14:paraId="530811FD" w14:textId="753DF7F3" w:rsidR="00F1797F" w:rsidRPr="00B87E9A" w:rsidRDefault="00F1797F" w:rsidP="00F1797F">
      <w:pPr>
        <w:pStyle w:val="NoSpacing"/>
        <w:numPr>
          <w:ilvl w:val="0"/>
          <w:numId w:val="35"/>
        </w:numPr>
        <w:rPr>
          <w:rFonts w:cstheme="minorHAnsi"/>
        </w:rPr>
      </w:pPr>
      <w:r w:rsidRPr="00B87E9A">
        <w:rPr>
          <w:rFonts w:cstheme="minorHAnsi"/>
        </w:rPr>
        <w:t>Proposals that pay staff the Living Wage, as set by the Living Wage Foundation.</w:t>
      </w:r>
    </w:p>
    <w:p w14:paraId="2331051B" w14:textId="65CB48B5" w:rsidR="00200CDD" w:rsidRPr="00B87E9A" w:rsidRDefault="00F1797F" w:rsidP="00F1797F">
      <w:pPr>
        <w:pStyle w:val="NoSpacing"/>
        <w:numPr>
          <w:ilvl w:val="0"/>
          <w:numId w:val="35"/>
        </w:numPr>
        <w:rPr>
          <w:rFonts w:cstheme="minorHAnsi"/>
        </w:rPr>
      </w:pPr>
      <w:r w:rsidRPr="00B87E9A">
        <w:rPr>
          <w:rFonts w:cstheme="minorHAnsi"/>
        </w:rPr>
        <w:t>Where a proposal shows value for money.</w:t>
      </w:r>
    </w:p>
    <w:p w14:paraId="192F08A9" w14:textId="2A418EA2" w:rsidR="00F1797F" w:rsidRPr="00B87E9A" w:rsidRDefault="00F1797F" w:rsidP="00F1797F">
      <w:pPr>
        <w:pStyle w:val="Heading1"/>
        <w:rPr>
          <w:color w:val="auto"/>
        </w:rPr>
      </w:pPr>
      <w:bookmarkStart w:id="7" w:name="_Toc183618140"/>
      <w:r w:rsidRPr="00B87E9A">
        <w:rPr>
          <w:color w:val="auto"/>
        </w:rPr>
        <w:t>What We Will Not Fund</w:t>
      </w:r>
      <w:bookmarkEnd w:id="7"/>
    </w:p>
    <w:p w14:paraId="3C6C05CD" w14:textId="77777777" w:rsidR="00F1797F" w:rsidRPr="00B87E9A" w:rsidRDefault="00F1797F" w:rsidP="00F1797F">
      <w:r w:rsidRPr="00B87E9A">
        <w:t>There are also several things that Near Neighbours does not fund. These are:</w:t>
      </w:r>
    </w:p>
    <w:p w14:paraId="17274B1D" w14:textId="61A1D4DE" w:rsidR="00F1797F" w:rsidRPr="00B87E9A" w:rsidRDefault="00F1797F" w:rsidP="00F1797F">
      <w:pPr>
        <w:pStyle w:val="ListParagraph"/>
        <w:numPr>
          <w:ilvl w:val="0"/>
          <w:numId w:val="38"/>
        </w:numPr>
      </w:pPr>
      <w:r w:rsidRPr="00B87E9A">
        <w:t>Projects that will not run in one of our eligible areas (see pg.</w:t>
      </w:r>
      <w:r w:rsidR="00B14EB7" w:rsidRPr="00B87E9A">
        <w:t>3</w:t>
      </w:r>
      <w:r w:rsidRPr="00B87E9A">
        <w:t xml:space="preserve"> Eligible Areas).</w:t>
      </w:r>
    </w:p>
    <w:p w14:paraId="1DEBFC01" w14:textId="27A05066" w:rsidR="00F1797F" w:rsidRPr="00B87E9A" w:rsidRDefault="00F1797F" w:rsidP="00F1797F">
      <w:pPr>
        <w:pStyle w:val="ListParagraph"/>
        <w:numPr>
          <w:ilvl w:val="0"/>
          <w:numId w:val="38"/>
        </w:numPr>
      </w:pPr>
      <w:r w:rsidRPr="00B87E9A">
        <w:t>Repeated activities (such as an annual summer camp or regular training sessions that have happened previously).</w:t>
      </w:r>
    </w:p>
    <w:p w14:paraId="012F7AAC" w14:textId="7B1947AB" w:rsidR="00F1797F" w:rsidRPr="00B87E9A" w:rsidRDefault="00F1797F" w:rsidP="00F1797F">
      <w:pPr>
        <w:pStyle w:val="ListParagraph"/>
        <w:numPr>
          <w:ilvl w:val="0"/>
          <w:numId w:val="38"/>
        </w:numPr>
      </w:pPr>
      <w:r w:rsidRPr="00B87E9A">
        <w:t>Activities open only to one faith/ethnic group.</w:t>
      </w:r>
    </w:p>
    <w:p w14:paraId="52AD84A0" w14:textId="77777777" w:rsidR="00035864" w:rsidRPr="004F654F" w:rsidRDefault="00F1797F" w:rsidP="00035864">
      <w:pPr>
        <w:pStyle w:val="ListParagraph"/>
        <w:numPr>
          <w:ilvl w:val="0"/>
          <w:numId w:val="38"/>
        </w:numPr>
        <w:rPr>
          <w:rFonts w:ascii="Arial" w:hAnsi="Arial" w:cs="Arial"/>
        </w:rPr>
      </w:pPr>
      <w:r w:rsidRPr="004F654F">
        <w:t>Activity promoting a specific faith.</w:t>
      </w:r>
    </w:p>
    <w:p w14:paraId="7B825DD6" w14:textId="43C33DDC" w:rsidR="00035864" w:rsidRPr="004F654F" w:rsidRDefault="00035864" w:rsidP="00500B73">
      <w:pPr>
        <w:pStyle w:val="ListParagraph"/>
        <w:numPr>
          <w:ilvl w:val="0"/>
          <w:numId w:val="38"/>
        </w:numPr>
      </w:pPr>
      <w:r w:rsidRPr="004F654F">
        <w:t>Projects that are the normal curriculum work of schools and colleges, would fall under statutory health care provision, or are steered by local authorities.</w:t>
      </w:r>
    </w:p>
    <w:p w14:paraId="5356D5EC" w14:textId="11378B79" w:rsidR="00035864" w:rsidRPr="004F654F" w:rsidRDefault="00035864" w:rsidP="00035864">
      <w:pPr>
        <w:pStyle w:val="ListParagraph"/>
        <w:numPr>
          <w:ilvl w:val="0"/>
          <w:numId w:val="38"/>
        </w:numPr>
      </w:pPr>
      <w:r w:rsidRPr="004F654F">
        <w:t>Faith leaders’ salaries.</w:t>
      </w:r>
    </w:p>
    <w:p w14:paraId="4559B040" w14:textId="4349C215" w:rsidR="00035864" w:rsidRPr="004F654F" w:rsidRDefault="00035864" w:rsidP="00035864">
      <w:pPr>
        <w:pStyle w:val="ListParagraph"/>
        <w:numPr>
          <w:ilvl w:val="0"/>
          <w:numId w:val="38"/>
        </w:numPr>
      </w:pPr>
      <w:r w:rsidRPr="004F654F">
        <w:t>Individuals.</w:t>
      </w:r>
    </w:p>
    <w:p w14:paraId="426994BE" w14:textId="5C9C9E47" w:rsidR="00035864" w:rsidRPr="004F654F" w:rsidRDefault="00035864" w:rsidP="006B2039">
      <w:pPr>
        <w:pStyle w:val="ListParagraph"/>
        <w:numPr>
          <w:ilvl w:val="0"/>
          <w:numId w:val="38"/>
        </w:numPr>
      </w:pPr>
      <w:r w:rsidRPr="004F654F">
        <w:t>Organisations with a high annual turnover (more than £</w:t>
      </w:r>
      <w:r w:rsidR="0027146F" w:rsidRPr="004F654F">
        <w:t>20</w:t>
      </w:r>
      <w:r w:rsidRPr="004F654F">
        <w:t>0,000), with significant free reserves, or with a weak financial position.</w:t>
      </w:r>
    </w:p>
    <w:p w14:paraId="677C0E8B" w14:textId="2578AF9C" w:rsidR="00035864" w:rsidRPr="004F654F" w:rsidRDefault="00035864" w:rsidP="00035864">
      <w:pPr>
        <w:pStyle w:val="ListParagraph"/>
        <w:numPr>
          <w:ilvl w:val="0"/>
          <w:numId w:val="38"/>
        </w:numPr>
      </w:pPr>
      <w:r w:rsidRPr="004F654F">
        <w:t>National organisations that are working locally.</w:t>
      </w:r>
    </w:p>
    <w:p w14:paraId="427EBF88" w14:textId="68B5677E" w:rsidR="00035864" w:rsidRPr="004F654F" w:rsidRDefault="00035864" w:rsidP="00B3690D">
      <w:pPr>
        <w:pStyle w:val="ListParagraph"/>
        <w:numPr>
          <w:ilvl w:val="0"/>
          <w:numId w:val="38"/>
        </w:numPr>
      </w:pPr>
      <w:r w:rsidRPr="004F654F">
        <w:t>Existing salary costs, except where there is a significant increase in hours in order to begin new work or expand an existing project to new people.</w:t>
      </w:r>
    </w:p>
    <w:p w14:paraId="13868F6A" w14:textId="28FA1A4B" w:rsidR="00035864" w:rsidRPr="004F654F" w:rsidRDefault="00035864" w:rsidP="00035864">
      <w:pPr>
        <w:pStyle w:val="ListParagraph"/>
        <w:numPr>
          <w:ilvl w:val="0"/>
          <w:numId w:val="38"/>
        </w:numPr>
      </w:pPr>
      <w:r w:rsidRPr="004F654F">
        <w:t>Organisational costs not associated with the funded project.</w:t>
      </w:r>
    </w:p>
    <w:p w14:paraId="0EE668FE" w14:textId="3BEDB822" w:rsidR="00035864" w:rsidRPr="004F654F" w:rsidRDefault="00035864" w:rsidP="00AA536B">
      <w:pPr>
        <w:pStyle w:val="ListParagraph"/>
        <w:numPr>
          <w:ilvl w:val="0"/>
          <w:numId w:val="38"/>
        </w:numPr>
      </w:pPr>
      <w:r w:rsidRPr="004F654F">
        <w:t>Major capital costs (though small items of equipment will be considered i.e. the cost of a kettle but not the cost of a kitchen).</w:t>
      </w:r>
    </w:p>
    <w:p w14:paraId="385682AF" w14:textId="6FFA175E" w:rsidR="00035864" w:rsidRPr="004F654F" w:rsidRDefault="00035864" w:rsidP="00035864">
      <w:pPr>
        <w:pStyle w:val="ListParagraph"/>
        <w:numPr>
          <w:ilvl w:val="0"/>
          <w:numId w:val="38"/>
        </w:numPr>
      </w:pPr>
      <w:r w:rsidRPr="004F654F">
        <w:t>Unspecified or excessive volunteer expenses or high staff costs/expenses.</w:t>
      </w:r>
    </w:p>
    <w:p w14:paraId="69E04611" w14:textId="2FCEA3FB" w:rsidR="00035864" w:rsidRPr="004F654F" w:rsidRDefault="00035864" w:rsidP="00035864">
      <w:pPr>
        <w:pStyle w:val="ListParagraph"/>
        <w:numPr>
          <w:ilvl w:val="0"/>
          <w:numId w:val="38"/>
        </w:numPr>
      </w:pPr>
      <w:r w:rsidRPr="004F654F">
        <w:t>Work that has already been completed or started (retrospective funding).</w:t>
      </w:r>
    </w:p>
    <w:p w14:paraId="5BECF9DA" w14:textId="2A607EDE" w:rsidR="00035864" w:rsidRPr="004F654F" w:rsidRDefault="00035864" w:rsidP="00035864">
      <w:pPr>
        <w:pStyle w:val="ListParagraph"/>
        <w:numPr>
          <w:ilvl w:val="0"/>
          <w:numId w:val="38"/>
        </w:numPr>
      </w:pPr>
      <w:r w:rsidRPr="004F654F">
        <w:t>Deficits or loans.</w:t>
      </w:r>
    </w:p>
    <w:p w14:paraId="2D3A0DD1" w14:textId="566594DE" w:rsidR="00035864" w:rsidRPr="004F654F" w:rsidRDefault="00035864" w:rsidP="00035864">
      <w:pPr>
        <w:pStyle w:val="ListParagraph"/>
        <w:numPr>
          <w:ilvl w:val="0"/>
          <w:numId w:val="38"/>
        </w:numPr>
      </w:pPr>
      <w:r w:rsidRPr="004F654F">
        <w:t>Campaigning and fundraising activity.</w:t>
      </w:r>
    </w:p>
    <w:p w14:paraId="1846B614" w14:textId="15C96B05" w:rsidR="00035864" w:rsidRPr="004F654F" w:rsidRDefault="00035864" w:rsidP="00E43341">
      <w:pPr>
        <w:pStyle w:val="ListParagraph"/>
        <w:numPr>
          <w:ilvl w:val="0"/>
          <w:numId w:val="38"/>
        </w:numPr>
      </w:pPr>
      <w:r w:rsidRPr="004F654F">
        <w:t>Revenue and capital funding for national voluntary/community organisations and public and private sector organisations.</w:t>
      </w:r>
    </w:p>
    <w:p w14:paraId="53C12876" w14:textId="16164C0B" w:rsidR="00035864" w:rsidRPr="004F654F" w:rsidRDefault="00035864" w:rsidP="009C73E0">
      <w:pPr>
        <w:pStyle w:val="ListParagraph"/>
        <w:numPr>
          <w:ilvl w:val="0"/>
          <w:numId w:val="38"/>
        </w:numPr>
      </w:pPr>
      <w:r w:rsidRPr="004F654F">
        <w:t>General repairs and refurbishment of buildings, or internal re-ordering of places of worship, maintenance or DDA (Disability Discrimination Act) compliance.</w:t>
      </w:r>
    </w:p>
    <w:p w14:paraId="5752DBDE" w14:textId="5A80E656" w:rsidR="00637BD7" w:rsidRPr="004F654F" w:rsidRDefault="00035864" w:rsidP="00993935">
      <w:pPr>
        <w:pStyle w:val="ListParagraph"/>
        <w:numPr>
          <w:ilvl w:val="0"/>
          <w:numId w:val="38"/>
        </w:numPr>
      </w:pPr>
      <w:r w:rsidRPr="004F654F">
        <w:t>General appeals.</w:t>
      </w:r>
      <w:r w:rsidR="00200CDD" w:rsidRPr="004F654F">
        <w:t>  </w:t>
      </w:r>
    </w:p>
    <w:p w14:paraId="1E115C04" w14:textId="77777777" w:rsidR="00035864" w:rsidRPr="004F654F" w:rsidRDefault="00035864" w:rsidP="00035864"/>
    <w:p w14:paraId="60342BBF" w14:textId="635C3E9A" w:rsidR="00035864" w:rsidRPr="004F654F" w:rsidRDefault="00035864" w:rsidP="00035864">
      <w:pPr>
        <w:pStyle w:val="Heading1"/>
        <w:rPr>
          <w:color w:val="auto"/>
        </w:rPr>
      </w:pPr>
      <w:bookmarkStart w:id="8" w:name="_Toc183618141"/>
      <w:r w:rsidRPr="004F654F">
        <w:rPr>
          <w:color w:val="auto"/>
        </w:rPr>
        <w:t>Safeguarding</w:t>
      </w:r>
      <w:bookmarkEnd w:id="8"/>
    </w:p>
    <w:p w14:paraId="08159017" w14:textId="599841CE" w:rsidR="00035864" w:rsidRPr="004F654F" w:rsidRDefault="00035864" w:rsidP="00035864">
      <w:r w:rsidRPr="004F654F">
        <w:t>Near Neighbours takes the safety and wellbeing of people of all ages seriously and expects grant applicants to do likewise. For this reason, we expect any projects working with children and young people or vulnerable adults to have the appropriate safeguarding policies in place, and we will often ask to see them during the application process.</w:t>
      </w:r>
    </w:p>
    <w:p w14:paraId="22978E90" w14:textId="28187AB3" w:rsidR="00035864" w:rsidRPr="004F654F" w:rsidRDefault="00035864" w:rsidP="00035864">
      <w:r w:rsidRPr="004F654F">
        <w:t xml:space="preserve">The NSPCC provides guidance on setting up and following safeguarding policies and procedures for working with children and young people. To access them, please visit: </w:t>
      </w:r>
      <w:hyperlink r:id="rId15" w:history="1">
        <w:r w:rsidRPr="004F654F">
          <w:rPr>
            <w:rStyle w:val="Hyperlink"/>
            <w:color w:val="auto"/>
          </w:rPr>
          <w:t>https://learning.nspcc.org.uk/safeguarding-child-protection/</w:t>
        </w:r>
      </w:hyperlink>
      <w:r w:rsidRPr="004F654F">
        <w:t xml:space="preserve"> </w:t>
      </w:r>
    </w:p>
    <w:p w14:paraId="63064F63" w14:textId="77777777" w:rsidR="00035864" w:rsidRPr="004F654F" w:rsidRDefault="00035864" w:rsidP="00035864">
      <w:pPr>
        <w:pStyle w:val="NoSpacing"/>
        <w:rPr>
          <w:rFonts w:ascii="Arial" w:hAnsi="Arial" w:cs="Arial"/>
        </w:rPr>
      </w:pPr>
    </w:p>
    <w:p w14:paraId="2B44E3DC" w14:textId="5648F9D3" w:rsidR="00035864" w:rsidRPr="004F654F" w:rsidRDefault="00035864" w:rsidP="00035864">
      <w:pPr>
        <w:pStyle w:val="Heading1"/>
        <w:rPr>
          <w:color w:val="auto"/>
        </w:rPr>
      </w:pPr>
      <w:bookmarkStart w:id="9" w:name="_Toc183618142"/>
      <w:r w:rsidRPr="004F654F">
        <w:rPr>
          <w:color w:val="auto"/>
        </w:rPr>
        <w:t>Resources and Toolkits</w:t>
      </w:r>
      <w:bookmarkEnd w:id="9"/>
    </w:p>
    <w:p w14:paraId="4FEDCB93" w14:textId="61EF9498" w:rsidR="00035864" w:rsidRPr="004F654F" w:rsidRDefault="00035864" w:rsidP="00035864">
      <w:r w:rsidRPr="004F654F">
        <w:t>For some smaller groups and organisations, we recognise that this might be the first time that you have applied for external funding or developed a project. To guide you through this process, we have various resources and toolkits on our website to help you with planning your project, working with volunteers, and promoting your activities to local people.</w:t>
      </w:r>
    </w:p>
    <w:p w14:paraId="715EA316" w14:textId="47C0F085" w:rsidR="00035864" w:rsidRPr="004F654F" w:rsidRDefault="00035864" w:rsidP="00035864">
      <w:r w:rsidRPr="004F654F">
        <w:t>You can find the resources and toolkits here</w:t>
      </w:r>
      <w:r w:rsidR="00CB3910" w:rsidRPr="004F654F">
        <w:t xml:space="preserve">: </w:t>
      </w:r>
      <w:hyperlink r:id="rId16" w:history="1">
        <w:r w:rsidR="00CB3910" w:rsidRPr="004F654F">
          <w:rPr>
            <w:rStyle w:val="Hyperlink"/>
            <w:color w:val="auto"/>
          </w:rPr>
          <w:t>https://www.near-neighbours.org.uk/resources</w:t>
        </w:r>
      </w:hyperlink>
      <w:r w:rsidR="00CB3910" w:rsidRPr="004F654F">
        <w:t>.</w:t>
      </w:r>
      <w:r w:rsidRPr="004F654F">
        <w:t xml:space="preserve"> Our local Near Neighbours Coordinators are also there to provide you with advice throughout the application process and support you in developing your project.</w:t>
      </w:r>
      <w:r w:rsidR="00CB3910" w:rsidRPr="004F654F">
        <w:t xml:space="preserve"> </w:t>
      </w:r>
    </w:p>
    <w:p w14:paraId="330A70E7" w14:textId="329A1EC4" w:rsidR="008A342A" w:rsidRPr="004F654F" w:rsidRDefault="008A342A" w:rsidP="00993935">
      <w:pPr>
        <w:pStyle w:val="NoSpacing"/>
        <w:rPr>
          <w:rFonts w:ascii="Arial" w:hAnsi="Arial" w:cs="Arial"/>
        </w:rPr>
      </w:pPr>
    </w:p>
    <w:p w14:paraId="360D85D1" w14:textId="77777777" w:rsidR="00196A5E" w:rsidRPr="004F654F" w:rsidRDefault="00035864" w:rsidP="00035864">
      <w:pPr>
        <w:pStyle w:val="Heading1"/>
        <w:rPr>
          <w:color w:val="auto"/>
        </w:rPr>
      </w:pPr>
      <w:bookmarkStart w:id="10" w:name="_Toc183618143"/>
      <w:r w:rsidRPr="004F654F">
        <w:rPr>
          <w:color w:val="auto"/>
        </w:rPr>
        <w:t>Small Grant Application Procedure</w:t>
      </w:r>
      <w:bookmarkEnd w:id="10"/>
    </w:p>
    <w:p w14:paraId="1FD5688B" w14:textId="77777777" w:rsidR="00035864" w:rsidRPr="004F654F" w:rsidRDefault="00035864" w:rsidP="00035864">
      <w:r w:rsidRPr="004F654F">
        <w:t>If you wish to apply for our funding, please follow the following procedure:</w:t>
      </w:r>
    </w:p>
    <w:p w14:paraId="2C751E54" w14:textId="16BCF945" w:rsidR="00035864" w:rsidRPr="004F654F" w:rsidRDefault="00035864" w:rsidP="00E92556">
      <w:pPr>
        <w:pStyle w:val="ListParagraph"/>
        <w:numPr>
          <w:ilvl w:val="0"/>
          <w:numId w:val="40"/>
        </w:numPr>
      </w:pPr>
      <w:r w:rsidRPr="004F654F">
        <w:t xml:space="preserve">Read through our criteria and guidance in detail and ensure you are based in an eligible area. You can check geographic eligibility here: </w:t>
      </w:r>
      <w:hyperlink r:id="rId17" w:history="1">
        <w:r w:rsidRPr="004F654F">
          <w:rPr>
            <w:rStyle w:val="Hyperlink"/>
            <w:color w:val="auto"/>
          </w:rPr>
          <w:t>www.near-neighbours.org.uk/local-hubs</w:t>
        </w:r>
      </w:hyperlink>
      <w:r w:rsidRPr="004F654F">
        <w:t xml:space="preserve"> </w:t>
      </w:r>
    </w:p>
    <w:p w14:paraId="7B9F8C64" w14:textId="3F16CCF2" w:rsidR="00035864" w:rsidRPr="004F654F" w:rsidRDefault="00035864" w:rsidP="00E92556">
      <w:pPr>
        <w:pStyle w:val="ListParagraph"/>
        <w:numPr>
          <w:ilvl w:val="0"/>
          <w:numId w:val="40"/>
        </w:numPr>
      </w:pPr>
      <w:r w:rsidRPr="004F654F">
        <w:t>Speak to your local Near Neighbours Coordinator, as they are there to help you through the process. You can find their contact details at the end of this document. They will be able to give you a list of the application questions</w:t>
      </w:r>
      <w:r w:rsidR="003A6E19" w:rsidRPr="004F654F">
        <w:t xml:space="preserve">. </w:t>
      </w:r>
    </w:p>
    <w:p w14:paraId="6A282AB6" w14:textId="6F4E58EA" w:rsidR="00035864" w:rsidRPr="004F654F" w:rsidRDefault="003A6E19" w:rsidP="00E92556">
      <w:pPr>
        <w:pStyle w:val="ListParagraph"/>
        <w:numPr>
          <w:ilvl w:val="0"/>
          <w:numId w:val="40"/>
        </w:numPr>
      </w:pPr>
      <w:r w:rsidRPr="004F654F">
        <w:t>Draft your</w:t>
      </w:r>
      <w:r w:rsidR="00035864" w:rsidRPr="004F654F">
        <w:t xml:space="preserve"> application</w:t>
      </w:r>
      <w:r w:rsidRPr="004F654F">
        <w:t xml:space="preserve"> and s</w:t>
      </w:r>
      <w:r w:rsidR="00035864" w:rsidRPr="004F654F">
        <w:t xml:space="preserve">end </w:t>
      </w:r>
      <w:r w:rsidRPr="004F654F">
        <w:t>it</w:t>
      </w:r>
      <w:r w:rsidR="00035864" w:rsidRPr="004F654F">
        <w:t>, along with the additional required documents, to your local Near Neighbours Coordinator. They will review</w:t>
      </w:r>
      <w:r w:rsidRPr="004F654F">
        <w:t xml:space="preserve"> </w:t>
      </w:r>
      <w:r w:rsidR="00035864" w:rsidRPr="004F654F">
        <w:t>it and offer you feedback and recommendations.</w:t>
      </w:r>
      <w:r w:rsidRPr="004F654F">
        <w:t xml:space="preserve"> </w:t>
      </w:r>
    </w:p>
    <w:p w14:paraId="79B5C5B3" w14:textId="0424A1FB" w:rsidR="00035864" w:rsidRPr="004F654F" w:rsidRDefault="00035864" w:rsidP="00E92556">
      <w:pPr>
        <w:pStyle w:val="ListParagraph"/>
        <w:numPr>
          <w:ilvl w:val="0"/>
          <w:numId w:val="40"/>
        </w:numPr>
      </w:pPr>
      <w:r w:rsidRPr="004F654F">
        <w:t>Once you have finalised your application and additional required documents, your local Near Neighbours Coordinator</w:t>
      </w:r>
      <w:r w:rsidR="003A6E19" w:rsidRPr="004F654F">
        <w:t xml:space="preserve"> will give you the link to complete the online application form</w:t>
      </w:r>
      <w:r w:rsidRPr="004F654F">
        <w:t>.</w:t>
      </w:r>
    </w:p>
    <w:p w14:paraId="5CD35BF6" w14:textId="544CFE37" w:rsidR="00196A5E" w:rsidRPr="004F654F" w:rsidRDefault="00035864" w:rsidP="00E92556">
      <w:pPr>
        <w:pStyle w:val="ListParagraph"/>
        <w:numPr>
          <w:ilvl w:val="0"/>
          <w:numId w:val="40"/>
        </w:numPr>
      </w:pPr>
      <w:r w:rsidRPr="004F654F">
        <w:t xml:space="preserve">The </w:t>
      </w:r>
      <w:r w:rsidR="003A6E19" w:rsidRPr="004F654F">
        <w:t>Near Neighbours</w:t>
      </w:r>
      <w:r w:rsidRPr="004F654F">
        <w:t xml:space="preserve"> Grants </w:t>
      </w:r>
      <w:r w:rsidR="003A6E19" w:rsidRPr="004F654F">
        <w:t>Team</w:t>
      </w:r>
      <w:r w:rsidRPr="004F654F">
        <w:t xml:space="preserve"> will assess your application. If necessary, they will</w:t>
      </w:r>
      <w:r w:rsidR="003A6E19" w:rsidRPr="004F654F">
        <w:t xml:space="preserve"> </w:t>
      </w:r>
      <w:r w:rsidRPr="004F654F">
        <w:t>contact you for additional information. Once they have all the necessary information, they will</w:t>
      </w:r>
      <w:r w:rsidR="003A6E19" w:rsidRPr="004F654F">
        <w:t xml:space="preserve"> </w:t>
      </w:r>
      <w:r w:rsidRPr="004F654F">
        <w:t>work to make a decision on your application</w:t>
      </w:r>
      <w:r w:rsidR="003A6E19" w:rsidRPr="004F654F">
        <w:t xml:space="preserve">.  </w:t>
      </w:r>
    </w:p>
    <w:p w14:paraId="2C73E505" w14:textId="112AAC7B" w:rsidR="003A6E19" w:rsidRPr="004F654F" w:rsidRDefault="003A6E19" w:rsidP="003A6E19"/>
    <w:p w14:paraId="2D27B444" w14:textId="05C7EF26" w:rsidR="003A6E19" w:rsidRPr="004F654F" w:rsidRDefault="003A6E19" w:rsidP="006820F8">
      <w:pPr>
        <w:pStyle w:val="Heading1"/>
        <w:rPr>
          <w:color w:val="auto"/>
        </w:rPr>
      </w:pPr>
      <w:bookmarkStart w:id="11" w:name="_Toc183618144"/>
      <w:r w:rsidRPr="004F654F">
        <w:rPr>
          <w:color w:val="auto"/>
        </w:rPr>
        <w:t>Small Grant Terms and Conditions</w:t>
      </w:r>
      <w:bookmarkEnd w:id="11"/>
    </w:p>
    <w:p w14:paraId="622E2878" w14:textId="0109783B" w:rsidR="003A6E19" w:rsidRPr="00773E0D" w:rsidRDefault="003A6E19" w:rsidP="003A6E19">
      <w:pPr>
        <w:rPr>
          <w:rFonts w:cstheme="minorHAnsi"/>
        </w:rPr>
      </w:pPr>
      <w:r w:rsidRPr="00773E0D">
        <w:rPr>
          <w:rFonts w:cstheme="minorHAnsi"/>
        </w:rPr>
        <w:t>If you are awarded a grant, we will outline several conditions that you must agree to in order to receive payment, which is a legally binding agreement. This will include using your grant only for the purposes laid out in your application. Additionally, we include details about transferring funds, our grant evaluation process and publicity. Please be aware that additional conditions may be attached as required. These will always be stated at the time a funding offer is made.</w:t>
      </w:r>
      <w:r w:rsidR="00846A5B" w:rsidRPr="00773E0D">
        <w:rPr>
          <w:rFonts w:cstheme="minorHAnsi"/>
        </w:rPr>
        <w:t xml:space="preserve"> In accordance with our </w:t>
      </w:r>
      <w:r w:rsidR="00F07326" w:rsidRPr="00773E0D">
        <w:rPr>
          <w:rFonts w:cstheme="minorHAnsi"/>
        </w:rPr>
        <w:t>privacy</w:t>
      </w:r>
      <w:r w:rsidR="00846A5B" w:rsidRPr="00773E0D">
        <w:rPr>
          <w:rFonts w:cstheme="minorHAnsi"/>
        </w:rPr>
        <w:t xml:space="preserve"> policy we will </w:t>
      </w:r>
      <w:r w:rsidR="00E92556" w:rsidRPr="00773E0D">
        <w:rPr>
          <w:rFonts w:cstheme="minorHAnsi"/>
        </w:rPr>
        <w:t>safely store</w:t>
      </w:r>
      <w:r w:rsidR="00846A5B" w:rsidRPr="00773E0D">
        <w:rPr>
          <w:rFonts w:cstheme="minorHAnsi"/>
        </w:rPr>
        <w:t xml:space="preserve"> your contact </w:t>
      </w:r>
      <w:r w:rsidR="00F07326" w:rsidRPr="00773E0D">
        <w:rPr>
          <w:rFonts w:cstheme="minorHAnsi"/>
        </w:rPr>
        <w:t xml:space="preserve">details. </w:t>
      </w:r>
      <w:r w:rsidR="00904692" w:rsidRPr="00773E0D">
        <w:rPr>
          <w:rFonts w:cstheme="minorHAnsi"/>
        </w:rPr>
        <w:t xml:space="preserve">For further information on our privacy policy, please see the link - </w:t>
      </w:r>
      <w:hyperlink r:id="rId18" w:history="1">
        <w:r w:rsidR="009A2283" w:rsidRPr="00773E0D">
          <w:rPr>
            <w:rStyle w:val="Hyperlink"/>
            <w:rFonts w:cstheme="minorHAnsi"/>
            <w:color w:val="auto"/>
          </w:rPr>
          <w:t>https://www.near-neighbours.org.uk/privacy-policy</w:t>
        </w:r>
      </w:hyperlink>
      <w:r w:rsidR="009A2283" w:rsidRPr="00773E0D">
        <w:rPr>
          <w:rStyle w:val="Hyperlink"/>
          <w:rFonts w:cstheme="minorHAnsi"/>
          <w:color w:val="auto"/>
        </w:rPr>
        <w:t xml:space="preserve"> </w:t>
      </w:r>
    </w:p>
    <w:p w14:paraId="7490D50C" w14:textId="734A3547" w:rsidR="006820F8" w:rsidRPr="00773E0D" w:rsidRDefault="006820F8" w:rsidP="003A6E19">
      <w:pPr>
        <w:rPr>
          <w:rFonts w:cstheme="minorHAnsi"/>
        </w:rPr>
      </w:pPr>
    </w:p>
    <w:p w14:paraId="00EAD1D1" w14:textId="3830FD59" w:rsidR="006820F8" w:rsidRPr="00773E0D" w:rsidRDefault="006820F8" w:rsidP="006820F8">
      <w:pPr>
        <w:pStyle w:val="Heading1"/>
        <w:rPr>
          <w:rFonts w:ascii="Arial" w:hAnsi="Arial" w:cs="Arial"/>
          <w:color w:val="auto"/>
        </w:rPr>
      </w:pPr>
      <w:bookmarkStart w:id="12" w:name="_Toc183618145"/>
      <w:r w:rsidRPr="00773E0D">
        <w:rPr>
          <w:rFonts w:ascii="Arial" w:hAnsi="Arial" w:cs="Arial"/>
          <w:color w:val="auto"/>
        </w:rPr>
        <w:t>Contact Details</w:t>
      </w:r>
      <w:bookmarkEnd w:id="12"/>
    </w:p>
    <w:p w14:paraId="1C840281" w14:textId="303A3580" w:rsidR="004871EF" w:rsidRPr="00773E0D" w:rsidRDefault="006820F8" w:rsidP="00667BA1">
      <w:pPr>
        <w:rPr>
          <w:rFonts w:cstheme="minorHAnsi"/>
        </w:rPr>
      </w:pPr>
      <w:r w:rsidRPr="00773E0D">
        <w:rPr>
          <w:rFonts w:cstheme="minorHAnsi"/>
        </w:rPr>
        <w:t>Your key contact for the Near Neighbours programme is your local Coordinator</w:t>
      </w:r>
      <w:r w:rsidR="00667BA1" w:rsidRPr="00773E0D">
        <w:rPr>
          <w:rFonts w:cstheme="minorHAnsi"/>
        </w:rPr>
        <w:t>.</w:t>
      </w:r>
      <w:r w:rsidR="00846A5B" w:rsidRPr="00773E0D">
        <w:rPr>
          <w:rFonts w:cstheme="minorHAnsi"/>
        </w:rPr>
        <w:t xml:space="preserve"> </w:t>
      </w:r>
      <w:r w:rsidR="004871EF" w:rsidRPr="00773E0D">
        <w:rPr>
          <w:rFonts w:cstheme="minorHAnsi"/>
        </w:rPr>
        <w:t xml:space="preserve">You can also contact the </w:t>
      </w:r>
      <w:r w:rsidR="00E92556" w:rsidRPr="00773E0D">
        <w:rPr>
          <w:rFonts w:cstheme="minorHAnsi"/>
        </w:rPr>
        <w:t>G</w:t>
      </w:r>
      <w:r w:rsidR="004871EF" w:rsidRPr="00773E0D">
        <w:rPr>
          <w:rFonts w:cstheme="minorHAnsi"/>
        </w:rPr>
        <w:t xml:space="preserve">rants </w:t>
      </w:r>
      <w:r w:rsidR="00E92556" w:rsidRPr="00773E0D">
        <w:rPr>
          <w:rFonts w:cstheme="minorHAnsi"/>
        </w:rPr>
        <w:t>T</w:t>
      </w:r>
      <w:r w:rsidR="004871EF" w:rsidRPr="00773E0D">
        <w:rPr>
          <w:rFonts w:cstheme="minorHAnsi"/>
        </w:rPr>
        <w:t xml:space="preserve">eam at Near Neighbours using the email address – </w:t>
      </w:r>
      <w:hyperlink r:id="rId19" w:history="1">
        <w:r w:rsidR="003F7527" w:rsidRPr="00773E0D">
          <w:rPr>
            <w:rStyle w:val="Hyperlink"/>
            <w:rFonts w:eastAsiaTheme="minorEastAsia" w:cstheme="minorHAnsi"/>
            <w:noProof/>
            <w:color w:val="auto"/>
            <w:lang w:eastAsia="en-GB"/>
          </w:rPr>
          <w:t>grants@cuf.org.uk</w:t>
        </w:r>
      </w:hyperlink>
      <w:r w:rsidR="00C96084" w:rsidRPr="00773E0D">
        <w:rPr>
          <w:rStyle w:val="Hyperlink"/>
          <w:rFonts w:eastAsiaTheme="minorEastAsia" w:cstheme="minorHAnsi"/>
          <w:noProof/>
          <w:color w:val="auto"/>
          <w:lang w:eastAsia="en-GB"/>
        </w:rPr>
        <w:t xml:space="preserve"> </w:t>
      </w:r>
    </w:p>
    <w:p w14:paraId="0357A703" w14:textId="240E9A49" w:rsidR="006148DD" w:rsidRPr="00773E0D" w:rsidRDefault="00AF2AF7" w:rsidP="00AF2AF7">
      <w:pPr>
        <w:pStyle w:val="ListParagraph"/>
        <w:numPr>
          <w:ilvl w:val="0"/>
          <w:numId w:val="39"/>
        </w:numPr>
        <w:rPr>
          <w:rFonts w:cstheme="minorHAnsi"/>
        </w:rPr>
      </w:pPr>
      <w:r w:rsidRPr="00773E0D">
        <w:rPr>
          <w:rFonts w:cstheme="minorHAnsi"/>
          <w:b/>
          <w:bCs/>
        </w:rPr>
        <w:t>Birmingham</w:t>
      </w:r>
      <w:r w:rsidR="00557095" w:rsidRPr="00773E0D">
        <w:rPr>
          <w:rFonts w:cstheme="minorHAnsi"/>
        </w:rPr>
        <w:br/>
      </w:r>
      <w:r w:rsidRPr="00773E0D">
        <w:rPr>
          <w:rFonts w:cstheme="minorHAnsi"/>
        </w:rPr>
        <w:t xml:space="preserve">Rabiyah K Latif, Thrive Together Birmingham, Balsall Heath Centre, 100 Mary Street, Balsall Heath, Birmingham B12 9JU / </w:t>
      </w:r>
      <w:hyperlink r:id="rId20" w:history="1">
        <w:r w:rsidRPr="00773E0D">
          <w:rPr>
            <w:rStyle w:val="Hyperlink"/>
            <w:rFonts w:cstheme="minorHAnsi"/>
            <w:color w:val="auto"/>
          </w:rPr>
          <w:t>rabiyah@nearneighbours.com</w:t>
        </w:r>
      </w:hyperlink>
      <w:r w:rsidRPr="00773E0D">
        <w:rPr>
          <w:rFonts w:cstheme="minorHAnsi"/>
        </w:rPr>
        <w:t xml:space="preserve"> / 07503 711 333</w:t>
      </w:r>
      <w:r w:rsidR="006148DD" w:rsidRPr="00773E0D">
        <w:rPr>
          <w:rFonts w:cstheme="minorHAnsi"/>
          <w:b/>
          <w:bCs/>
        </w:rPr>
        <w:br/>
      </w:r>
    </w:p>
    <w:p w14:paraId="04540011" w14:textId="06C68668" w:rsidR="00667BA1" w:rsidRPr="00773E0D" w:rsidRDefault="00667BA1" w:rsidP="006820F8">
      <w:pPr>
        <w:pStyle w:val="ListParagraph"/>
        <w:numPr>
          <w:ilvl w:val="0"/>
          <w:numId w:val="39"/>
        </w:numPr>
        <w:rPr>
          <w:rFonts w:cstheme="minorHAnsi"/>
          <w:b/>
          <w:bCs/>
        </w:rPr>
      </w:pPr>
      <w:r w:rsidRPr="00773E0D">
        <w:rPr>
          <w:rFonts w:cstheme="minorHAnsi"/>
          <w:b/>
          <w:bCs/>
        </w:rPr>
        <w:t>West Yorkshire (Leeds, Bradford, Dewsbury)</w:t>
      </w:r>
      <w:r w:rsidR="00557095" w:rsidRPr="00773E0D">
        <w:rPr>
          <w:rFonts w:cstheme="minorHAnsi"/>
          <w:b/>
          <w:bCs/>
        </w:rPr>
        <w:br/>
      </w:r>
      <w:r w:rsidRPr="00773E0D">
        <w:rPr>
          <w:rFonts w:cstheme="minorHAnsi"/>
        </w:rPr>
        <w:t xml:space="preserve">Kaneez Khan, Wellsprings Together, Trinity Centre, John Escritt Road, Bingley, BD16 2ST / </w:t>
      </w:r>
      <w:hyperlink r:id="rId21" w:history="1">
        <w:r w:rsidRPr="00773E0D">
          <w:rPr>
            <w:rStyle w:val="Hyperlink"/>
            <w:rFonts w:cstheme="minorHAnsi"/>
            <w:color w:val="auto"/>
          </w:rPr>
          <w:t>kaneez.khan@wellspringstogether.org.uk</w:t>
        </w:r>
      </w:hyperlink>
      <w:r w:rsidRPr="00773E0D">
        <w:rPr>
          <w:rFonts w:cstheme="minorHAnsi"/>
        </w:rPr>
        <w:t xml:space="preserve"> / 07958 470 590</w:t>
      </w:r>
      <w:r w:rsidR="00557095" w:rsidRPr="00773E0D">
        <w:rPr>
          <w:rFonts w:cstheme="minorHAnsi"/>
        </w:rPr>
        <w:br/>
      </w:r>
    </w:p>
    <w:p w14:paraId="624F42B1" w14:textId="343DF0B7" w:rsidR="006820F8" w:rsidRPr="00773E0D" w:rsidRDefault="00667BA1" w:rsidP="003D3F3C">
      <w:pPr>
        <w:pStyle w:val="ListParagraph"/>
        <w:numPr>
          <w:ilvl w:val="0"/>
          <w:numId w:val="39"/>
        </w:numPr>
        <w:rPr>
          <w:rFonts w:cstheme="minorHAnsi"/>
          <w:b/>
          <w:bCs/>
        </w:rPr>
      </w:pPr>
      <w:r w:rsidRPr="00773E0D">
        <w:rPr>
          <w:rFonts w:cstheme="minorHAnsi"/>
          <w:b/>
          <w:bCs/>
        </w:rPr>
        <w:lastRenderedPageBreak/>
        <w:t>Leicester</w:t>
      </w:r>
      <w:r w:rsidR="00557095" w:rsidRPr="00773E0D">
        <w:rPr>
          <w:rFonts w:cstheme="minorHAnsi"/>
          <w:b/>
          <w:bCs/>
        </w:rPr>
        <w:br/>
      </w:r>
      <w:r w:rsidR="00A16041" w:rsidRPr="00773E0D">
        <w:rPr>
          <w:rFonts w:cstheme="minorHAnsi"/>
        </w:rPr>
        <w:t>Tom Wilson</w:t>
      </w:r>
      <w:r w:rsidRPr="00773E0D">
        <w:rPr>
          <w:rFonts w:cstheme="minorHAnsi"/>
        </w:rPr>
        <w:t xml:space="preserve">, St Philip’s Centre, 2A Stoughton Drive North, Leicester LE5 5UB </w:t>
      </w:r>
      <w:r w:rsidR="00117A4E" w:rsidRPr="00773E0D">
        <w:rPr>
          <w:rFonts w:cstheme="minorHAnsi"/>
        </w:rPr>
        <w:t xml:space="preserve"> / 07708 733338 / </w:t>
      </w:r>
      <w:hyperlink r:id="rId22" w:history="1">
        <w:r w:rsidR="00117A4E" w:rsidRPr="00773E0D">
          <w:rPr>
            <w:rFonts w:cstheme="minorHAnsi"/>
          </w:rPr>
          <w:t>nn2@stphilipscentre.co.uk</w:t>
        </w:r>
      </w:hyperlink>
      <w:r w:rsidR="002739F1" w:rsidRPr="00773E0D">
        <w:rPr>
          <w:rFonts w:cstheme="minorHAnsi"/>
        </w:rPr>
        <w:t xml:space="preserve"> </w:t>
      </w:r>
    </w:p>
    <w:p w14:paraId="2CF595DB" w14:textId="77777777" w:rsidR="00557095" w:rsidRPr="00773E0D" w:rsidRDefault="00557095" w:rsidP="00557095">
      <w:pPr>
        <w:pStyle w:val="ListParagraph"/>
        <w:rPr>
          <w:rFonts w:cstheme="minorHAnsi"/>
          <w:b/>
          <w:bCs/>
        </w:rPr>
      </w:pPr>
    </w:p>
    <w:p w14:paraId="585BCE9A" w14:textId="360D0BE2" w:rsidR="005D0517" w:rsidRPr="00773E0D" w:rsidRDefault="006820F8" w:rsidP="006820F8">
      <w:pPr>
        <w:pStyle w:val="ListParagraph"/>
        <w:numPr>
          <w:ilvl w:val="0"/>
          <w:numId w:val="39"/>
        </w:numPr>
        <w:rPr>
          <w:rFonts w:cstheme="minorHAnsi"/>
          <w:b/>
          <w:bCs/>
        </w:rPr>
      </w:pPr>
      <w:r w:rsidRPr="00773E0D">
        <w:rPr>
          <w:rFonts w:cstheme="minorHAnsi"/>
          <w:b/>
          <w:bCs/>
        </w:rPr>
        <w:t>Luton</w:t>
      </w:r>
      <w:r w:rsidR="00557095" w:rsidRPr="00773E0D">
        <w:rPr>
          <w:rFonts w:cstheme="minorHAnsi"/>
          <w:b/>
          <w:bCs/>
        </w:rPr>
        <w:br/>
      </w:r>
      <w:r w:rsidR="005D0517" w:rsidRPr="00773E0D">
        <w:rPr>
          <w:rFonts w:cstheme="minorHAnsi"/>
        </w:rPr>
        <w:t xml:space="preserve">David Jonathan (Johny), Grassroots Programme, 47 High Town Road, Luton, Beds, LU2 0BW / </w:t>
      </w:r>
      <w:hyperlink r:id="rId23" w:history="1">
        <w:r w:rsidR="005D0517" w:rsidRPr="00773E0D">
          <w:rPr>
            <w:rStyle w:val="Hyperlink"/>
            <w:rFonts w:cstheme="minorHAnsi"/>
            <w:color w:val="auto"/>
          </w:rPr>
          <w:t>near.neighbours_luton@btconnect.com</w:t>
        </w:r>
      </w:hyperlink>
      <w:r w:rsidR="005D0517" w:rsidRPr="00773E0D">
        <w:rPr>
          <w:rFonts w:cstheme="minorHAnsi"/>
        </w:rPr>
        <w:t xml:space="preserve"> / </w:t>
      </w:r>
      <w:r w:rsidR="006E18BE" w:rsidRPr="006E18BE">
        <w:rPr>
          <w:rFonts w:cstheme="minorHAnsi"/>
        </w:rPr>
        <w:t>01582 291520</w:t>
      </w:r>
      <w:r w:rsidR="00557095" w:rsidRPr="00773E0D">
        <w:rPr>
          <w:rFonts w:cstheme="minorHAnsi"/>
        </w:rPr>
        <w:br/>
      </w:r>
    </w:p>
    <w:p w14:paraId="4BB7A09D" w14:textId="47F9D457" w:rsidR="009A2283" w:rsidRPr="00773E0D" w:rsidRDefault="006820F8" w:rsidP="00A16041">
      <w:pPr>
        <w:pStyle w:val="ListParagraph"/>
        <w:numPr>
          <w:ilvl w:val="0"/>
          <w:numId w:val="39"/>
        </w:numPr>
        <w:rPr>
          <w:rFonts w:cstheme="minorHAnsi"/>
          <w:b/>
          <w:bCs/>
        </w:rPr>
      </w:pPr>
      <w:r w:rsidRPr="00773E0D">
        <w:rPr>
          <w:rFonts w:cstheme="minorHAnsi"/>
          <w:b/>
          <w:bCs/>
        </w:rPr>
        <w:t>East London</w:t>
      </w:r>
      <w:r w:rsidR="00557095" w:rsidRPr="00773E0D">
        <w:rPr>
          <w:rFonts w:cstheme="minorHAnsi"/>
          <w:b/>
          <w:bCs/>
        </w:rPr>
        <w:br/>
      </w:r>
      <w:r w:rsidRPr="00773E0D">
        <w:rPr>
          <w:rFonts w:cstheme="minorHAnsi"/>
        </w:rPr>
        <w:t xml:space="preserve">Marzena Cichon-Balcerowicz, The Centre for Theology &amp; Community, St George-in-the-East, 14 Cannon Street Road, London E1 0BH / </w:t>
      </w:r>
      <w:hyperlink r:id="rId24" w:history="1">
        <w:r w:rsidR="00C96084" w:rsidRPr="00773E0D">
          <w:rPr>
            <w:rStyle w:val="Hyperlink"/>
            <w:rFonts w:cstheme="minorHAnsi"/>
            <w:color w:val="auto"/>
          </w:rPr>
          <w:t>marzena.cb@ctclondon.org</w:t>
        </w:r>
      </w:hyperlink>
      <w:r w:rsidR="00C96084" w:rsidRPr="00773E0D">
        <w:rPr>
          <w:rFonts w:cstheme="minorHAnsi"/>
        </w:rPr>
        <w:t xml:space="preserve"> </w:t>
      </w:r>
      <w:r w:rsidRPr="00773E0D">
        <w:rPr>
          <w:rFonts w:cstheme="minorHAnsi"/>
        </w:rPr>
        <w:t>/ 07437 985 793</w:t>
      </w:r>
      <w:r w:rsidR="00223CFF" w:rsidRPr="00773E0D">
        <w:rPr>
          <w:rFonts w:cstheme="minorHAnsi"/>
        </w:rPr>
        <w:br/>
      </w:r>
    </w:p>
    <w:p w14:paraId="5C78AAF7" w14:textId="49D0121B" w:rsidR="00557095" w:rsidRPr="00D04D79" w:rsidRDefault="009A2283" w:rsidP="00D04D79">
      <w:pPr>
        <w:pStyle w:val="ListParagraph"/>
        <w:numPr>
          <w:ilvl w:val="0"/>
          <w:numId w:val="39"/>
        </w:numPr>
        <w:rPr>
          <w:rFonts w:cstheme="minorHAnsi"/>
          <w:b/>
          <w:bCs/>
        </w:rPr>
      </w:pPr>
      <w:r w:rsidRPr="00773E0D">
        <w:rPr>
          <w:rFonts w:cstheme="minorHAnsi"/>
          <w:b/>
          <w:bCs/>
        </w:rPr>
        <w:t>Nottingham</w:t>
      </w:r>
      <w:r w:rsidR="00557095" w:rsidRPr="00773E0D">
        <w:rPr>
          <w:rFonts w:cstheme="minorHAnsi"/>
          <w:b/>
          <w:bCs/>
        </w:rPr>
        <w:br/>
      </w:r>
      <w:r w:rsidRPr="00773E0D">
        <w:rPr>
          <w:rFonts w:cstheme="minorHAnsi"/>
        </w:rPr>
        <w:t>Samra</w:t>
      </w:r>
      <w:r w:rsidR="002739F1" w:rsidRPr="00773E0D">
        <w:rPr>
          <w:rFonts w:cstheme="minorHAnsi"/>
        </w:rPr>
        <w:t xml:space="preserve"> Kanwal, Transforming Notts Together, Unity House, 35 Church Street, Nottingham,  NG7 2FF / </w:t>
      </w:r>
      <w:hyperlink r:id="rId25" w:history="1">
        <w:r w:rsidR="00E92556" w:rsidRPr="00773E0D">
          <w:rPr>
            <w:rStyle w:val="Hyperlink"/>
            <w:rFonts w:eastAsia="Times New Roman" w:cstheme="minorHAnsi"/>
            <w:color w:val="auto"/>
            <w:lang w:val="en-US"/>
          </w:rPr>
          <w:t>samra@transformingnottstogether.org.uk</w:t>
        </w:r>
      </w:hyperlink>
    </w:p>
    <w:p w14:paraId="20BADAC8" w14:textId="62E31DB0" w:rsidR="00A16041" w:rsidRPr="00D04D79" w:rsidRDefault="00A16041" w:rsidP="00A16041">
      <w:pPr>
        <w:pStyle w:val="NoSpacing"/>
        <w:numPr>
          <w:ilvl w:val="0"/>
          <w:numId w:val="39"/>
        </w:numPr>
        <w:rPr>
          <w:rFonts w:cstheme="minorHAnsi"/>
          <w:b/>
          <w:bCs/>
        </w:rPr>
      </w:pPr>
      <w:r w:rsidRPr="00D04D79">
        <w:rPr>
          <w:rFonts w:cstheme="minorHAnsi"/>
          <w:b/>
          <w:bCs/>
        </w:rPr>
        <w:t xml:space="preserve">Liverpool  </w:t>
      </w:r>
      <w:bookmarkStart w:id="13" w:name="_Hlk181097024"/>
    </w:p>
    <w:p w14:paraId="71714EC2" w14:textId="3DF6D01D" w:rsidR="00A16041" w:rsidRDefault="00A16041" w:rsidP="00A16041">
      <w:pPr>
        <w:pStyle w:val="NoSpacing"/>
        <w:ind w:left="720"/>
        <w:rPr>
          <w:rFonts w:cstheme="minorHAnsi"/>
        </w:rPr>
      </w:pPr>
      <w:r w:rsidRPr="00773E0D">
        <w:rPr>
          <w:rFonts w:cstheme="minorHAnsi"/>
        </w:rPr>
        <w:t xml:space="preserve">James Green/Joseph Cottrell; </w:t>
      </w:r>
      <w:hyperlink r:id="rId26" w:history="1">
        <w:r w:rsidRPr="00773E0D">
          <w:rPr>
            <w:rStyle w:val="Hyperlink"/>
            <w:rFonts w:cstheme="minorHAnsi"/>
            <w:color w:val="auto"/>
          </w:rPr>
          <w:t>james.green@togetherliverpool.org.uk</w:t>
        </w:r>
      </w:hyperlink>
      <w:r w:rsidRPr="00773E0D">
        <w:rPr>
          <w:rFonts w:cstheme="minorHAnsi"/>
        </w:rPr>
        <w:t xml:space="preserve">; </w:t>
      </w:r>
      <w:hyperlink r:id="rId27" w:history="1">
        <w:r w:rsidRPr="00773E0D">
          <w:rPr>
            <w:rStyle w:val="Hyperlink"/>
            <w:rFonts w:cstheme="minorHAnsi"/>
            <w:color w:val="auto"/>
          </w:rPr>
          <w:t>joseph.cottrell@togetherliverpool.org.uk</w:t>
        </w:r>
      </w:hyperlink>
      <w:r w:rsidRPr="00773E0D">
        <w:rPr>
          <w:rFonts w:cstheme="minorHAnsi"/>
        </w:rPr>
        <w:t xml:space="preserve"> </w:t>
      </w:r>
    </w:p>
    <w:p w14:paraId="4C174EA6" w14:textId="77777777" w:rsidR="00BE6EFE" w:rsidRDefault="00BE6EFE" w:rsidP="00A16041">
      <w:pPr>
        <w:pStyle w:val="NoSpacing"/>
        <w:ind w:left="720"/>
        <w:rPr>
          <w:rFonts w:cstheme="minorHAnsi"/>
        </w:rPr>
      </w:pPr>
    </w:p>
    <w:p w14:paraId="0B348200" w14:textId="77777777" w:rsidR="00BE6EFE" w:rsidRPr="00BE6EFE" w:rsidRDefault="00BE6EFE" w:rsidP="00BE6EFE">
      <w:pPr>
        <w:pStyle w:val="NoSpacing"/>
        <w:numPr>
          <w:ilvl w:val="0"/>
          <w:numId w:val="39"/>
        </w:numPr>
        <w:rPr>
          <w:rFonts w:cstheme="minorHAnsi"/>
        </w:rPr>
      </w:pPr>
      <w:r w:rsidRPr="00BE6EFE">
        <w:rPr>
          <w:rFonts w:cstheme="minorHAnsi"/>
          <w:b/>
          <w:bCs/>
        </w:rPr>
        <w:t>Middlesbrough</w:t>
      </w:r>
      <w:r>
        <w:rPr>
          <w:rFonts w:cstheme="minorHAnsi"/>
          <w:b/>
          <w:bCs/>
        </w:rPr>
        <w:t xml:space="preserve"> </w:t>
      </w:r>
    </w:p>
    <w:p w14:paraId="0F39D4E4" w14:textId="77777777" w:rsidR="00BE6EFE" w:rsidRDefault="00BE6EFE" w:rsidP="00BE6EFE">
      <w:pPr>
        <w:pStyle w:val="NoSpacing"/>
        <w:ind w:left="720"/>
        <w:rPr>
          <w:rFonts w:cstheme="minorHAnsi"/>
          <w:lang w:val="fr-FR"/>
        </w:rPr>
      </w:pPr>
      <w:r w:rsidRPr="00BE6EFE">
        <w:rPr>
          <w:rFonts w:cstheme="minorHAnsi"/>
          <w:lang w:val="fr-FR"/>
        </w:rPr>
        <w:t>Suganya Subramaniaraja</w:t>
      </w:r>
      <w:r w:rsidRPr="00BE6EFE">
        <w:rPr>
          <w:rFonts w:cstheme="minorHAnsi"/>
          <w:lang w:val="fr-FR"/>
        </w:rPr>
        <w:t xml:space="preserve">, </w:t>
      </w:r>
      <w:proofErr w:type="spellStart"/>
      <w:r w:rsidRPr="00BE6EFE">
        <w:rPr>
          <w:rFonts w:cstheme="minorHAnsi"/>
          <w:lang w:val="fr-FR"/>
        </w:rPr>
        <w:t>Bobbie</w:t>
      </w:r>
      <w:proofErr w:type="spellEnd"/>
      <w:r w:rsidRPr="00BE6EFE">
        <w:rPr>
          <w:rFonts w:cstheme="minorHAnsi"/>
          <w:lang w:val="fr-FR"/>
        </w:rPr>
        <w:t xml:space="preserve"> Bailey</w:t>
      </w:r>
      <w:r w:rsidRPr="00BE6EFE">
        <w:rPr>
          <w:rFonts w:cstheme="minorHAnsi"/>
          <w:lang w:val="fr-FR"/>
        </w:rPr>
        <w:t xml:space="preserve">, </w:t>
      </w:r>
      <w:r w:rsidRPr="00BE6EFE">
        <w:rPr>
          <w:rFonts w:cstheme="minorHAnsi"/>
          <w:lang w:val="fr-FR"/>
        </w:rPr>
        <w:t>Julie Harrison</w:t>
      </w:r>
      <w:r w:rsidRPr="00BE6EFE">
        <w:rPr>
          <w:rFonts w:cstheme="minorHAnsi"/>
          <w:b/>
          <w:bCs/>
          <w:lang w:val="fr-FR"/>
        </w:rPr>
        <w:t> </w:t>
      </w:r>
      <w:r w:rsidRPr="00BE6EFE">
        <w:rPr>
          <w:rFonts w:cstheme="minorHAnsi"/>
          <w:lang w:val="fr-FR"/>
        </w:rPr>
        <w:t xml:space="preserve"> </w:t>
      </w:r>
    </w:p>
    <w:p w14:paraId="44DEB56D" w14:textId="7D7F1447" w:rsidR="00BE6EFE" w:rsidRPr="00BE6EFE" w:rsidRDefault="00BE6EFE" w:rsidP="00BE6EFE">
      <w:pPr>
        <w:pStyle w:val="NoSpacing"/>
        <w:ind w:left="720"/>
        <w:rPr>
          <w:rFonts w:cstheme="minorHAnsi"/>
          <w:u w:val="single"/>
          <w:lang w:val="fr-FR"/>
        </w:rPr>
      </w:pPr>
      <w:r w:rsidRPr="00BE6EFE">
        <w:rPr>
          <w:rFonts w:cstheme="minorHAnsi"/>
          <w:u w:val="single"/>
          <w:lang w:val="fr-FR"/>
        </w:rPr>
        <w:t>near.neighbours@togethermc.org</w:t>
      </w:r>
    </w:p>
    <w:p w14:paraId="7BACA713" w14:textId="2EE2EAE5" w:rsidR="00BE6EFE" w:rsidRPr="00BE6EFE" w:rsidRDefault="00BE6EFE" w:rsidP="00BE6EFE">
      <w:pPr>
        <w:pStyle w:val="NoSpacing"/>
        <w:ind w:left="360"/>
        <w:rPr>
          <w:rFonts w:cstheme="minorHAnsi"/>
          <w:lang w:val="fr-FR"/>
        </w:rPr>
      </w:pPr>
    </w:p>
    <w:p w14:paraId="490CA45D" w14:textId="77777777" w:rsidR="00A16041" w:rsidRPr="00BE6EFE" w:rsidRDefault="00A16041" w:rsidP="00A16041">
      <w:pPr>
        <w:pStyle w:val="NoSpacing"/>
        <w:ind w:left="720"/>
        <w:rPr>
          <w:rFonts w:cstheme="minorHAnsi"/>
          <w:b/>
          <w:bCs/>
          <w:lang w:val="fr-FR"/>
        </w:rPr>
      </w:pPr>
    </w:p>
    <w:bookmarkEnd w:id="13"/>
    <w:p w14:paraId="3BCD1748" w14:textId="77777777" w:rsidR="009A2283" w:rsidRPr="00BE6EFE" w:rsidRDefault="009A2283" w:rsidP="00D04D79">
      <w:pPr>
        <w:rPr>
          <w:rFonts w:cstheme="minorHAnsi"/>
          <w:color w:val="FF0000"/>
          <w:lang w:val="fr-FR"/>
        </w:rPr>
      </w:pPr>
    </w:p>
    <w:p w14:paraId="22C218ED" w14:textId="0B430EF9" w:rsidR="00846A5B" w:rsidRPr="00BE6EFE" w:rsidRDefault="00846A5B" w:rsidP="006820F8">
      <w:pPr>
        <w:rPr>
          <w:rFonts w:cstheme="minorHAnsi"/>
          <w:color w:val="FF0000"/>
          <w:lang w:val="fr-FR"/>
        </w:rPr>
      </w:pPr>
    </w:p>
    <w:p w14:paraId="26A215E3" w14:textId="77777777" w:rsidR="00846A5B" w:rsidRPr="00BE6EFE" w:rsidRDefault="00846A5B" w:rsidP="006820F8">
      <w:pPr>
        <w:rPr>
          <w:rFonts w:cstheme="minorHAnsi"/>
          <w:color w:val="FF0000"/>
          <w:lang w:val="fr-FR"/>
        </w:rPr>
      </w:pPr>
    </w:p>
    <w:sectPr w:rsidR="00846A5B" w:rsidRPr="00BE6EFE" w:rsidSect="003A6E19">
      <w:footerReference w:type="default" r:id="rId28"/>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207D5" w14:textId="77777777" w:rsidR="0094279C" w:rsidRDefault="0094279C" w:rsidP="00BA0712">
      <w:pPr>
        <w:spacing w:after="0" w:line="240" w:lineRule="auto"/>
      </w:pPr>
      <w:r>
        <w:separator/>
      </w:r>
    </w:p>
  </w:endnote>
  <w:endnote w:type="continuationSeparator" w:id="0">
    <w:p w14:paraId="08C0ECE0" w14:textId="77777777" w:rsidR="0094279C" w:rsidRDefault="0094279C" w:rsidP="00BA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545113"/>
      <w:docPartObj>
        <w:docPartGallery w:val="Page Numbers (Bottom of Page)"/>
        <w:docPartUnique/>
      </w:docPartObj>
    </w:sdtPr>
    <w:sdtEndPr>
      <w:rPr>
        <w:rFonts w:ascii="Arial" w:hAnsi="Arial" w:cs="Arial"/>
        <w:noProof/>
      </w:rPr>
    </w:sdtEndPr>
    <w:sdtContent>
      <w:p w14:paraId="2D99FCF1" w14:textId="3ECDA42B" w:rsidR="008B469C" w:rsidRPr="00BA0712" w:rsidRDefault="008B469C">
        <w:pPr>
          <w:pStyle w:val="Footer"/>
          <w:jc w:val="right"/>
          <w:rPr>
            <w:rFonts w:ascii="Arial" w:hAnsi="Arial" w:cs="Arial"/>
          </w:rPr>
        </w:pPr>
        <w:r w:rsidRPr="00BA0712">
          <w:rPr>
            <w:rFonts w:ascii="Arial" w:hAnsi="Arial" w:cs="Arial"/>
          </w:rPr>
          <w:fldChar w:fldCharType="begin"/>
        </w:r>
        <w:r w:rsidRPr="00BA0712">
          <w:rPr>
            <w:rFonts w:ascii="Arial" w:hAnsi="Arial" w:cs="Arial"/>
          </w:rPr>
          <w:instrText xml:space="preserve"> PAGE   \* MERGEFORMAT </w:instrText>
        </w:r>
        <w:r w:rsidRPr="00BA0712">
          <w:rPr>
            <w:rFonts w:ascii="Arial" w:hAnsi="Arial" w:cs="Arial"/>
          </w:rPr>
          <w:fldChar w:fldCharType="separate"/>
        </w:r>
        <w:r>
          <w:rPr>
            <w:rFonts w:ascii="Arial" w:hAnsi="Arial" w:cs="Arial"/>
            <w:noProof/>
          </w:rPr>
          <w:t>10</w:t>
        </w:r>
        <w:r w:rsidRPr="00BA0712">
          <w:rPr>
            <w:rFonts w:ascii="Arial" w:hAnsi="Arial" w:cs="Arial"/>
            <w:noProof/>
          </w:rPr>
          <w:fldChar w:fldCharType="end"/>
        </w:r>
      </w:p>
    </w:sdtContent>
  </w:sdt>
  <w:p w14:paraId="2493B16B" w14:textId="020391EA" w:rsidR="008B469C" w:rsidRDefault="005A3D71" w:rsidP="005A3D71">
    <w:pPr>
      <w:pStyle w:val="Footer"/>
      <w:jc w:val="right"/>
    </w:pPr>
    <w:r>
      <w:t>Criteria and Guidance 202</w:t>
    </w:r>
    <w:r w:rsidR="00172DE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D0C71" w14:textId="77777777" w:rsidR="0094279C" w:rsidRDefault="0094279C" w:rsidP="00BA0712">
      <w:pPr>
        <w:spacing w:after="0" w:line="240" w:lineRule="auto"/>
      </w:pPr>
      <w:r>
        <w:separator/>
      </w:r>
    </w:p>
  </w:footnote>
  <w:footnote w:type="continuationSeparator" w:id="0">
    <w:p w14:paraId="346556E9" w14:textId="77777777" w:rsidR="0094279C" w:rsidRDefault="0094279C" w:rsidP="00BA0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E2304"/>
    <w:multiLevelType w:val="hybridMultilevel"/>
    <w:tmpl w:val="0054DE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7F0195"/>
    <w:multiLevelType w:val="multilevel"/>
    <w:tmpl w:val="C7A2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373B4"/>
    <w:multiLevelType w:val="hybridMultilevel"/>
    <w:tmpl w:val="011E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41F0D"/>
    <w:multiLevelType w:val="hybridMultilevel"/>
    <w:tmpl w:val="FAB47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50646"/>
    <w:multiLevelType w:val="hybridMultilevel"/>
    <w:tmpl w:val="B688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46059"/>
    <w:multiLevelType w:val="hybridMultilevel"/>
    <w:tmpl w:val="FD78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A6EE4"/>
    <w:multiLevelType w:val="hybridMultilevel"/>
    <w:tmpl w:val="5FE2E164"/>
    <w:lvl w:ilvl="0" w:tplc="36909EF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95736"/>
    <w:multiLevelType w:val="hybridMultilevel"/>
    <w:tmpl w:val="05C2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30711"/>
    <w:multiLevelType w:val="hybridMultilevel"/>
    <w:tmpl w:val="85604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E6D30"/>
    <w:multiLevelType w:val="hybridMultilevel"/>
    <w:tmpl w:val="272A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30956"/>
    <w:multiLevelType w:val="hybridMultilevel"/>
    <w:tmpl w:val="9708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E7577"/>
    <w:multiLevelType w:val="hybridMultilevel"/>
    <w:tmpl w:val="32B2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E746C"/>
    <w:multiLevelType w:val="hybridMultilevel"/>
    <w:tmpl w:val="CF5C9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176787"/>
    <w:multiLevelType w:val="hybridMultilevel"/>
    <w:tmpl w:val="F3C0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B66FB"/>
    <w:multiLevelType w:val="hybridMultilevel"/>
    <w:tmpl w:val="AB9E4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EA2F16"/>
    <w:multiLevelType w:val="hybridMultilevel"/>
    <w:tmpl w:val="1548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04109"/>
    <w:multiLevelType w:val="hybridMultilevel"/>
    <w:tmpl w:val="8A9CE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E1955"/>
    <w:multiLevelType w:val="hybridMultilevel"/>
    <w:tmpl w:val="076C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5293C"/>
    <w:multiLevelType w:val="hybridMultilevel"/>
    <w:tmpl w:val="578E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134C6"/>
    <w:multiLevelType w:val="hybridMultilevel"/>
    <w:tmpl w:val="8FDA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505421"/>
    <w:multiLevelType w:val="hybridMultilevel"/>
    <w:tmpl w:val="976A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604A0"/>
    <w:multiLevelType w:val="hybridMultilevel"/>
    <w:tmpl w:val="3A402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C76FF"/>
    <w:multiLevelType w:val="hybridMultilevel"/>
    <w:tmpl w:val="EADE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847C3"/>
    <w:multiLevelType w:val="hybridMultilevel"/>
    <w:tmpl w:val="A71EAD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9B2009"/>
    <w:multiLevelType w:val="hybridMultilevel"/>
    <w:tmpl w:val="6E3A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095ACD"/>
    <w:multiLevelType w:val="hybridMultilevel"/>
    <w:tmpl w:val="73FAA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043F1"/>
    <w:multiLevelType w:val="hybridMultilevel"/>
    <w:tmpl w:val="A532E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54D58"/>
    <w:multiLevelType w:val="hybridMultilevel"/>
    <w:tmpl w:val="D89695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15297"/>
    <w:multiLevelType w:val="hybridMultilevel"/>
    <w:tmpl w:val="713A5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5709FA"/>
    <w:multiLevelType w:val="hybridMultilevel"/>
    <w:tmpl w:val="C054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555AF"/>
    <w:multiLevelType w:val="hybridMultilevel"/>
    <w:tmpl w:val="E8AC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533E0"/>
    <w:multiLevelType w:val="hybridMultilevel"/>
    <w:tmpl w:val="5D481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72E18"/>
    <w:multiLevelType w:val="hybridMultilevel"/>
    <w:tmpl w:val="EFEE0884"/>
    <w:lvl w:ilvl="0" w:tplc="7E6211E4">
      <w:start w:val="1"/>
      <w:numFmt w:val="decimal"/>
      <w:lvlText w:val="%1."/>
      <w:lvlJc w:val="left"/>
      <w:pPr>
        <w:tabs>
          <w:tab w:val="num" w:pos="720"/>
        </w:tabs>
        <w:ind w:left="720" w:hanging="360"/>
      </w:pPr>
    </w:lvl>
    <w:lvl w:ilvl="1" w:tplc="C860BFE2" w:tentative="1">
      <w:start w:val="1"/>
      <w:numFmt w:val="decimal"/>
      <w:lvlText w:val="%2."/>
      <w:lvlJc w:val="left"/>
      <w:pPr>
        <w:tabs>
          <w:tab w:val="num" w:pos="1440"/>
        </w:tabs>
        <w:ind w:left="1440" w:hanging="360"/>
      </w:pPr>
    </w:lvl>
    <w:lvl w:ilvl="2" w:tplc="CA989C3A" w:tentative="1">
      <w:start w:val="1"/>
      <w:numFmt w:val="decimal"/>
      <w:lvlText w:val="%3."/>
      <w:lvlJc w:val="left"/>
      <w:pPr>
        <w:tabs>
          <w:tab w:val="num" w:pos="2160"/>
        </w:tabs>
        <w:ind w:left="2160" w:hanging="360"/>
      </w:pPr>
    </w:lvl>
    <w:lvl w:ilvl="3" w:tplc="F0A80826" w:tentative="1">
      <w:start w:val="1"/>
      <w:numFmt w:val="decimal"/>
      <w:lvlText w:val="%4."/>
      <w:lvlJc w:val="left"/>
      <w:pPr>
        <w:tabs>
          <w:tab w:val="num" w:pos="2880"/>
        </w:tabs>
        <w:ind w:left="2880" w:hanging="360"/>
      </w:pPr>
    </w:lvl>
    <w:lvl w:ilvl="4" w:tplc="0730F55E" w:tentative="1">
      <w:start w:val="1"/>
      <w:numFmt w:val="decimal"/>
      <w:lvlText w:val="%5."/>
      <w:lvlJc w:val="left"/>
      <w:pPr>
        <w:tabs>
          <w:tab w:val="num" w:pos="3600"/>
        </w:tabs>
        <w:ind w:left="3600" w:hanging="360"/>
      </w:pPr>
    </w:lvl>
    <w:lvl w:ilvl="5" w:tplc="DF7C4BCC" w:tentative="1">
      <w:start w:val="1"/>
      <w:numFmt w:val="decimal"/>
      <w:lvlText w:val="%6."/>
      <w:lvlJc w:val="left"/>
      <w:pPr>
        <w:tabs>
          <w:tab w:val="num" w:pos="4320"/>
        </w:tabs>
        <w:ind w:left="4320" w:hanging="360"/>
      </w:pPr>
    </w:lvl>
    <w:lvl w:ilvl="6" w:tplc="48E60B92" w:tentative="1">
      <w:start w:val="1"/>
      <w:numFmt w:val="decimal"/>
      <w:lvlText w:val="%7."/>
      <w:lvlJc w:val="left"/>
      <w:pPr>
        <w:tabs>
          <w:tab w:val="num" w:pos="5040"/>
        </w:tabs>
        <w:ind w:left="5040" w:hanging="360"/>
      </w:pPr>
    </w:lvl>
    <w:lvl w:ilvl="7" w:tplc="3B1282DC" w:tentative="1">
      <w:start w:val="1"/>
      <w:numFmt w:val="decimal"/>
      <w:lvlText w:val="%8."/>
      <w:lvlJc w:val="left"/>
      <w:pPr>
        <w:tabs>
          <w:tab w:val="num" w:pos="5760"/>
        </w:tabs>
        <w:ind w:left="5760" w:hanging="360"/>
      </w:pPr>
    </w:lvl>
    <w:lvl w:ilvl="8" w:tplc="AA0C3B1A" w:tentative="1">
      <w:start w:val="1"/>
      <w:numFmt w:val="decimal"/>
      <w:lvlText w:val="%9."/>
      <w:lvlJc w:val="left"/>
      <w:pPr>
        <w:tabs>
          <w:tab w:val="num" w:pos="6480"/>
        </w:tabs>
        <w:ind w:left="6480" w:hanging="360"/>
      </w:pPr>
    </w:lvl>
  </w:abstractNum>
  <w:abstractNum w:abstractNumId="33" w15:restartNumberingAfterBreak="0">
    <w:nsid w:val="6B4B743B"/>
    <w:multiLevelType w:val="hybridMultilevel"/>
    <w:tmpl w:val="8B800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B1351"/>
    <w:multiLevelType w:val="hybridMultilevel"/>
    <w:tmpl w:val="C180ED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45C45"/>
    <w:multiLevelType w:val="hybridMultilevel"/>
    <w:tmpl w:val="3A6812D0"/>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6" w15:restartNumberingAfterBreak="0">
    <w:nsid w:val="6F9F770B"/>
    <w:multiLevelType w:val="hybridMultilevel"/>
    <w:tmpl w:val="7BF2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360A1D"/>
    <w:multiLevelType w:val="hybridMultilevel"/>
    <w:tmpl w:val="44AE318E"/>
    <w:lvl w:ilvl="0" w:tplc="68F85768">
      <w:start w:val="1"/>
      <w:numFmt w:val="bullet"/>
      <w:lvlText w:val=""/>
      <w:lvlJc w:val="left"/>
      <w:pPr>
        <w:tabs>
          <w:tab w:val="num" w:pos="720"/>
        </w:tabs>
        <w:ind w:left="720" w:hanging="360"/>
      </w:pPr>
      <w:rPr>
        <w:rFonts w:ascii="Symbol" w:hAnsi="Symbol" w:hint="default"/>
        <w:sz w:val="20"/>
      </w:rPr>
    </w:lvl>
    <w:lvl w:ilvl="1" w:tplc="BB88DE42" w:tentative="1">
      <w:start w:val="1"/>
      <w:numFmt w:val="bullet"/>
      <w:lvlText w:val=""/>
      <w:lvlJc w:val="left"/>
      <w:pPr>
        <w:tabs>
          <w:tab w:val="num" w:pos="1440"/>
        </w:tabs>
        <w:ind w:left="1440" w:hanging="360"/>
      </w:pPr>
      <w:rPr>
        <w:rFonts w:ascii="Symbol" w:hAnsi="Symbol" w:hint="default"/>
        <w:sz w:val="20"/>
      </w:rPr>
    </w:lvl>
    <w:lvl w:ilvl="2" w:tplc="1E68D732" w:tentative="1">
      <w:start w:val="1"/>
      <w:numFmt w:val="bullet"/>
      <w:lvlText w:val=""/>
      <w:lvlJc w:val="left"/>
      <w:pPr>
        <w:tabs>
          <w:tab w:val="num" w:pos="2160"/>
        </w:tabs>
        <w:ind w:left="2160" w:hanging="360"/>
      </w:pPr>
      <w:rPr>
        <w:rFonts w:ascii="Symbol" w:hAnsi="Symbol" w:hint="default"/>
        <w:sz w:val="20"/>
      </w:rPr>
    </w:lvl>
    <w:lvl w:ilvl="3" w:tplc="4A7E1F40" w:tentative="1">
      <w:start w:val="1"/>
      <w:numFmt w:val="bullet"/>
      <w:lvlText w:val=""/>
      <w:lvlJc w:val="left"/>
      <w:pPr>
        <w:tabs>
          <w:tab w:val="num" w:pos="2880"/>
        </w:tabs>
        <w:ind w:left="2880" w:hanging="360"/>
      </w:pPr>
      <w:rPr>
        <w:rFonts w:ascii="Symbol" w:hAnsi="Symbol" w:hint="default"/>
        <w:sz w:val="20"/>
      </w:rPr>
    </w:lvl>
    <w:lvl w:ilvl="4" w:tplc="2556AF1A" w:tentative="1">
      <w:start w:val="1"/>
      <w:numFmt w:val="bullet"/>
      <w:lvlText w:val=""/>
      <w:lvlJc w:val="left"/>
      <w:pPr>
        <w:tabs>
          <w:tab w:val="num" w:pos="3600"/>
        </w:tabs>
        <w:ind w:left="3600" w:hanging="360"/>
      </w:pPr>
      <w:rPr>
        <w:rFonts w:ascii="Symbol" w:hAnsi="Symbol" w:hint="default"/>
        <w:sz w:val="20"/>
      </w:rPr>
    </w:lvl>
    <w:lvl w:ilvl="5" w:tplc="F2A08F16" w:tentative="1">
      <w:start w:val="1"/>
      <w:numFmt w:val="bullet"/>
      <w:lvlText w:val=""/>
      <w:lvlJc w:val="left"/>
      <w:pPr>
        <w:tabs>
          <w:tab w:val="num" w:pos="4320"/>
        </w:tabs>
        <w:ind w:left="4320" w:hanging="360"/>
      </w:pPr>
      <w:rPr>
        <w:rFonts w:ascii="Symbol" w:hAnsi="Symbol" w:hint="default"/>
        <w:sz w:val="20"/>
      </w:rPr>
    </w:lvl>
    <w:lvl w:ilvl="6" w:tplc="EAE8715E" w:tentative="1">
      <w:start w:val="1"/>
      <w:numFmt w:val="bullet"/>
      <w:lvlText w:val=""/>
      <w:lvlJc w:val="left"/>
      <w:pPr>
        <w:tabs>
          <w:tab w:val="num" w:pos="5040"/>
        </w:tabs>
        <w:ind w:left="5040" w:hanging="360"/>
      </w:pPr>
      <w:rPr>
        <w:rFonts w:ascii="Symbol" w:hAnsi="Symbol" w:hint="default"/>
        <w:sz w:val="20"/>
      </w:rPr>
    </w:lvl>
    <w:lvl w:ilvl="7" w:tplc="7D72F746" w:tentative="1">
      <w:start w:val="1"/>
      <w:numFmt w:val="bullet"/>
      <w:lvlText w:val=""/>
      <w:lvlJc w:val="left"/>
      <w:pPr>
        <w:tabs>
          <w:tab w:val="num" w:pos="5760"/>
        </w:tabs>
        <w:ind w:left="5760" w:hanging="360"/>
      </w:pPr>
      <w:rPr>
        <w:rFonts w:ascii="Symbol" w:hAnsi="Symbol" w:hint="default"/>
        <w:sz w:val="20"/>
      </w:rPr>
    </w:lvl>
    <w:lvl w:ilvl="8" w:tplc="E75448A4"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922FD6"/>
    <w:multiLevelType w:val="hybridMultilevel"/>
    <w:tmpl w:val="CC625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FE6292"/>
    <w:multiLevelType w:val="hybridMultilevel"/>
    <w:tmpl w:val="8EC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76EEF"/>
    <w:multiLevelType w:val="hybridMultilevel"/>
    <w:tmpl w:val="0D7E05DE"/>
    <w:lvl w:ilvl="0" w:tplc="05F27F00">
      <w:start w:val="1"/>
      <w:numFmt w:val="decimal"/>
      <w:lvlText w:val="%1."/>
      <w:lvlJc w:val="left"/>
      <w:pPr>
        <w:tabs>
          <w:tab w:val="num" w:pos="720"/>
        </w:tabs>
        <w:ind w:left="720" w:hanging="360"/>
      </w:pPr>
    </w:lvl>
    <w:lvl w:ilvl="1" w:tplc="CA7A39C2" w:tentative="1">
      <w:start w:val="1"/>
      <w:numFmt w:val="decimal"/>
      <w:lvlText w:val="%2."/>
      <w:lvlJc w:val="left"/>
      <w:pPr>
        <w:tabs>
          <w:tab w:val="num" w:pos="1440"/>
        </w:tabs>
        <w:ind w:left="1440" w:hanging="360"/>
      </w:pPr>
    </w:lvl>
    <w:lvl w:ilvl="2" w:tplc="4E0CBBE4" w:tentative="1">
      <w:start w:val="1"/>
      <w:numFmt w:val="decimal"/>
      <w:lvlText w:val="%3."/>
      <w:lvlJc w:val="left"/>
      <w:pPr>
        <w:tabs>
          <w:tab w:val="num" w:pos="2160"/>
        </w:tabs>
        <w:ind w:left="2160" w:hanging="360"/>
      </w:pPr>
    </w:lvl>
    <w:lvl w:ilvl="3" w:tplc="C2F25672" w:tentative="1">
      <w:start w:val="1"/>
      <w:numFmt w:val="decimal"/>
      <w:lvlText w:val="%4."/>
      <w:lvlJc w:val="left"/>
      <w:pPr>
        <w:tabs>
          <w:tab w:val="num" w:pos="2880"/>
        </w:tabs>
        <w:ind w:left="2880" w:hanging="360"/>
      </w:pPr>
    </w:lvl>
    <w:lvl w:ilvl="4" w:tplc="D022280A" w:tentative="1">
      <w:start w:val="1"/>
      <w:numFmt w:val="decimal"/>
      <w:lvlText w:val="%5."/>
      <w:lvlJc w:val="left"/>
      <w:pPr>
        <w:tabs>
          <w:tab w:val="num" w:pos="3600"/>
        </w:tabs>
        <w:ind w:left="3600" w:hanging="360"/>
      </w:pPr>
    </w:lvl>
    <w:lvl w:ilvl="5" w:tplc="8F1CB224" w:tentative="1">
      <w:start w:val="1"/>
      <w:numFmt w:val="decimal"/>
      <w:lvlText w:val="%6."/>
      <w:lvlJc w:val="left"/>
      <w:pPr>
        <w:tabs>
          <w:tab w:val="num" w:pos="4320"/>
        </w:tabs>
        <w:ind w:left="4320" w:hanging="360"/>
      </w:pPr>
    </w:lvl>
    <w:lvl w:ilvl="6" w:tplc="83D04DF6" w:tentative="1">
      <w:start w:val="1"/>
      <w:numFmt w:val="decimal"/>
      <w:lvlText w:val="%7."/>
      <w:lvlJc w:val="left"/>
      <w:pPr>
        <w:tabs>
          <w:tab w:val="num" w:pos="5040"/>
        </w:tabs>
        <w:ind w:left="5040" w:hanging="360"/>
      </w:pPr>
    </w:lvl>
    <w:lvl w:ilvl="7" w:tplc="6D7A6530" w:tentative="1">
      <w:start w:val="1"/>
      <w:numFmt w:val="decimal"/>
      <w:lvlText w:val="%8."/>
      <w:lvlJc w:val="left"/>
      <w:pPr>
        <w:tabs>
          <w:tab w:val="num" w:pos="5760"/>
        </w:tabs>
        <w:ind w:left="5760" w:hanging="360"/>
      </w:pPr>
    </w:lvl>
    <w:lvl w:ilvl="8" w:tplc="5644C4C8" w:tentative="1">
      <w:start w:val="1"/>
      <w:numFmt w:val="decimal"/>
      <w:lvlText w:val="%9."/>
      <w:lvlJc w:val="left"/>
      <w:pPr>
        <w:tabs>
          <w:tab w:val="num" w:pos="6480"/>
        </w:tabs>
        <w:ind w:left="6480" w:hanging="360"/>
      </w:pPr>
    </w:lvl>
  </w:abstractNum>
  <w:num w:numId="1" w16cid:durableId="1470826597">
    <w:abstractNumId w:val="37"/>
  </w:num>
  <w:num w:numId="2" w16cid:durableId="1176775039">
    <w:abstractNumId w:val="30"/>
  </w:num>
  <w:num w:numId="3" w16cid:durableId="2136558883">
    <w:abstractNumId w:val="13"/>
  </w:num>
  <w:num w:numId="4" w16cid:durableId="1429235765">
    <w:abstractNumId w:val="34"/>
  </w:num>
  <w:num w:numId="5" w16cid:durableId="332344286">
    <w:abstractNumId w:val="18"/>
  </w:num>
  <w:num w:numId="6" w16cid:durableId="1167865716">
    <w:abstractNumId w:val="21"/>
  </w:num>
  <w:num w:numId="7" w16cid:durableId="1644385521">
    <w:abstractNumId w:val="25"/>
  </w:num>
  <w:num w:numId="8" w16cid:durableId="1932085195">
    <w:abstractNumId w:val="26"/>
  </w:num>
  <w:num w:numId="9" w16cid:durableId="2124765268">
    <w:abstractNumId w:val="2"/>
  </w:num>
  <w:num w:numId="10" w16cid:durableId="1676305922">
    <w:abstractNumId w:val="29"/>
  </w:num>
  <w:num w:numId="11" w16cid:durableId="1462528521">
    <w:abstractNumId w:val="20"/>
  </w:num>
  <w:num w:numId="12" w16cid:durableId="46268779">
    <w:abstractNumId w:val="16"/>
  </w:num>
  <w:num w:numId="13" w16cid:durableId="4595002">
    <w:abstractNumId w:val="11"/>
  </w:num>
  <w:num w:numId="14" w16cid:durableId="394082826">
    <w:abstractNumId w:val="4"/>
  </w:num>
  <w:num w:numId="15" w16cid:durableId="603654044">
    <w:abstractNumId w:val="9"/>
  </w:num>
  <w:num w:numId="16" w16cid:durableId="1590508177">
    <w:abstractNumId w:val="7"/>
  </w:num>
  <w:num w:numId="17" w16cid:durableId="1044990571">
    <w:abstractNumId w:val="1"/>
  </w:num>
  <w:num w:numId="18" w16cid:durableId="1189680400">
    <w:abstractNumId w:val="40"/>
  </w:num>
  <w:num w:numId="19" w16cid:durableId="2136100385">
    <w:abstractNumId w:val="32"/>
  </w:num>
  <w:num w:numId="20" w16cid:durableId="1301617828">
    <w:abstractNumId w:val="10"/>
  </w:num>
  <w:num w:numId="21" w16cid:durableId="945694842">
    <w:abstractNumId w:val="5"/>
  </w:num>
  <w:num w:numId="22" w16cid:durableId="560749421">
    <w:abstractNumId w:val="12"/>
  </w:num>
  <w:num w:numId="23" w16cid:durableId="1530609555">
    <w:abstractNumId w:val="14"/>
  </w:num>
  <w:num w:numId="24" w16cid:durableId="712577663">
    <w:abstractNumId w:val="39"/>
  </w:num>
  <w:num w:numId="25" w16cid:durableId="351883585">
    <w:abstractNumId w:val="36"/>
  </w:num>
  <w:num w:numId="26" w16cid:durableId="2045713448">
    <w:abstractNumId w:val="33"/>
  </w:num>
  <w:num w:numId="27" w16cid:durableId="775909817">
    <w:abstractNumId w:val="31"/>
  </w:num>
  <w:num w:numId="28" w16cid:durableId="66005233">
    <w:abstractNumId w:val="38"/>
  </w:num>
  <w:num w:numId="29" w16cid:durableId="414013592">
    <w:abstractNumId w:val="35"/>
  </w:num>
  <w:num w:numId="30" w16cid:durableId="508714291">
    <w:abstractNumId w:val="3"/>
  </w:num>
  <w:num w:numId="31" w16cid:durableId="83378436">
    <w:abstractNumId w:val="19"/>
  </w:num>
  <w:num w:numId="32" w16cid:durableId="919951271">
    <w:abstractNumId w:val="15"/>
  </w:num>
  <w:num w:numId="33" w16cid:durableId="1379092499">
    <w:abstractNumId w:val="22"/>
  </w:num>
  <w:num w:numId="34" w16cid:durableId="1255163652">
    <w:abstractNumId w:val="24"/>
  </w:num>
  <w:num w:numId="35" w16cid:durableId="44837502">
    <w:abstractNumId w:val="8"/>
  </w:num>
  <w:num w:numId="36" w16cid:durableId="2126190626">
    <w:abstractNumId w:val="23"/>
  </w:num>
  <w:num w:numId="37" w16cid:durableId="682903256">
    <w:abstractNumId w:val="27"/>
  </w:num>
  <w:num w:numId="38" w16cid:durableId="224148140">
    <w:abstractNumId w:val="17"/>
  </w:num>
  <w:num w:numId="39" w16cid:durableId="1797407118">
    <w:abstractNumId w:val="6"/>
  </w:num>
  <w:num w:numId="40" w16cid:durableId="846211483">
    <w:abstractNumId w:val="28"/>
  </w:num>
  <w:num w:numId="41" w16cid:durableId="140660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35"/>
    <w:rsid w:val="000025E4"/>
    <w:rsid w:val="00013E7B"/>
    <w:rsid w:val="00017EC9"/>
    <w:rsid w:val="0002454B"/>
    <w:rsid w:val="00025A87"/>
    <w:rsid w:val="00031771"/>
    <w:rsid w:val="00035864"/>
    <w:rsid w:val="00037841"/>
    <w:rsid w:val="00041C88"/>
    <w:rsid w:val="00042401"/>
    <w:rsid w:val="00052B82"/>
    <w:rsid w:val="0007399C"/>
    <w:rsid w:val="0007670A"/>
    <w:rsid w:val="00084E86"/>
    <w:rsid w:val="0008733C"/>
    <w:rsid w:val="0009023A"/>
    <w:rsid w:val="000B3370"/>
    <w:rsid w:val="000B6017"/>
    <w:rsid w:val="000B673C"/>
    <w:rsid w:val="000D131D"/>
    <w:rsid w:val="000D1D5C"/>
    <w:rsid w:val="000E5889"/>
    <w:rsid w:val="000F2A89"/>
    <w:rsid w:val="000F7E65"/>
    <w:rsid w:val="00104A83"/>
    <w:rsid w:val="00105479"/>
    <w:rsid w:val="00117A4E"/>
    <w:rsid w:val="001268F1"/>
    <w:rsid w:val="001270F7"/>
    <w:rsid w:val="00131001"/>
    <w:rsid w:val="0014205B"/>
    <w:rsid w:val="0015147C"/>
    <w:rsid w:val="001621EE"/>
    <w:rsid w:val="001677C2"/>
    <w:rsid w:val="001726CB"/>
    <w:rsid w:val="00172DE8"/>
    <w:rsid w:val="001730EB"/>
    <w:rsid w:val="001933BF"/>
    <w:rsid w:val="00196A5E"/>
    <w:rsid w:val="001A217A"/>
    <w:rsid w:val="001A519C"/>
    <w:rsid w:val="001B34D6"/>
    <w:rsid w:val="001B6666"/>
    <w:rsid w:val="001B784C"/>
    <w:rsid w:val="001C0DDB"/>
    <w:rsid w:val="001D0AFC"/>
    <w:rsid w:val="001D1BE3"/>
    <w:rsid w:val="001D6148"/>
    <w:rsid w:val="001E5CE2"/>
    <w:rsid w:val="001E6B03"/>
    <w:rsid w:val="00200CDD"/>
    <w:rsid w:val="002032A5"/>
    <w:rsid w:val="00205233"/>
    <w:rsid w:val="002063AA"/>
    <w:rsid w:val="00206558"/>
    <w:rsid w:val="002138C4"/>
    <w:rsid w:val="00215F35"/>
    <w:rsid w:val="00216967"/>
    <w:rsid w:val="00223CFF"/>
    <w:rsid w:val="00227182"/>
    <w:rsid w:val="00233CEA"/>
    <w:rsid w:val="00235B27"/>
    <w:rsid w:val="00235D63"/>
    <w:rsid w:val="00242672"/>
    <w:rsid w:val="00244FBA"/>
    <w:rsid w:val="0024534E"/>
    <w:rsid w:val="00263FAC"/>
    <w:rsid w:val="0027146F"/>
    <w:rsid w:val="002739F1"/>
    <w:rsid w:val="002745A7"/>
    <w:rsid w:val="0027470D"/>
    <w:rsid w:val="00283F85"/>
    <w:rsid w:val="00287839"/>
    <w:rsid w:val="00290493"/>
    <w:rsid w:val="002A7D90"/>
    <w:rsid w:val="002B0D25"/>
    <w:rsid w:val="002B1A49"/>
    <w:rsid w:val="002B35E2"/>
    <w:rsid w:val="002B5C36"/>
    <w:rsid w:val="002D2776"/>
    <w:rsid w:val="002D51FC"/>
    <w:rsid w:val="00300CE0"/>
    <w:rsid w:val="0030485F"/>
    <w:rsid w:val="003059AA"/>
    <w:rsid w:val="003309CA"/>
    <w:rsid w:val="003334D3"/>
    <w:rsid w:val="003401C9"/>
    <w:rsid w:val="00344547"/>
    <w:rsid w:val="00345ECE"/>
    <w:rsid w:val="00355F1B"/>
    <w:rsid w:val="003660B2"/>
    <w:rsid w:val="00374566"/>
    <w:rsid w:val="00374654"/>
    <w:rsid w:val="00376C89"/>
    <w:rsid w:val="00385BFF"/>
    <w:rsid w:val="003918F3"/>
    <w:rsid w:val="003968B5"/>
    <w:rsid w:val="003A6E19"/>
    <w:rsid w:val="003B1B9C"/>
    <w:rsid w:val="003B4134"/>
    <w:rsid w:val="003B70D3"/>
    <w:rsid w:val="003C60AB"/>
    <w:rsid w:val="003D3F3C"/>
    <w:rsid w:val="003D5DBD"/>
    <w:rsid w:val="003E071E"/>
    <w:rsid w:val="003E0FC7"/>
    <w:rsid w:val="003F4103"/>
    <w:rsid w:val="003F7527"/>
    <w:rsid w:val="00412ED0"/>
    <w:rsid w:val="00416765"/>
    <w:rsid w:val="00422876"/>
    <w:rsid w:val="00432827"/>
    <w:rsid w:val="00433728"/>
    <w:rsid w:val="004352BC"/>
    <w:rsid w:val="004374E7"/>
    <w:rsid w:val="0044021C"/>
    <w:rsid w:val="004528B6"/>
    <w:rsid w:val="00455466"/>
    <w:rsid w:val="00464699"/>
    <w:rsid w:val="00466E39"/>
    <w:rsid w:val="004750A2"/>
    <w:rsid w:val="004871EF"/>
    <w:rsid w:val="00487B9E"/>
    <w:rsid w:val="004952E8"/>
    <w:rsid w:val="004A261E"/>
    <w:rsid w:val="004A53F7"/>
    <w:rsid w:val="004B6760"/>
    <w:rsid w:val="004C1DB6"/>
    <w:rsid w:val="004C4655"/>
    <w:rsid w:val="004D0D26"/>
    <w:rsid w:val="004D259D"/>
    <w:rsid w:val="004F0DF6"/>
    <w:rsid w:val="004F24CD"/>
    <w:rsid w:val="004F654F"/>
    <w:rsid w:val="004F6CF7"/>
    <w:rsid w:val="00503475"/>
    <w:rsid w:val="005124F9"/>
    <w:rsid w:val="00512FEF"/>
    <w:rsid w:val="00515A57"/>
    <w:rsid w:val="005347DC"/>
    <w:rsid w:val="00540D16"/>
    <w:rsid w:val="0054259E"/>
    <w:rsid w:val="005427F3"/>
    <w:rsid w:val="00545F65"/>
    <w:rsid w:val="00557095"/>
    <w:rsid w:val="00561D11"/>
    <w:rsid w:val="00565253"/>
    <w:rsid w:val="005663EF"/>
    <w:rsid w:val="00572D85"/>
    <w:rsid w:val="00574856"/>
    <w:rsid w:val="00583F94"/>
    <w:rsid w:val="00585EC4"/>
    <w:rsid w:val="005923BA"/>
    <w:rsid w:val="00596792"/>
    <w:rsid w:val="005A3D71"/>
    <w:rsid w:val="005B7B06"/>
    <w:rsid w:val="005D0517"/>
    <w:rsid w:val="005E34F9"/>
    <w:rsid w:val="00607E2A"/>
    <w:rsid w:val="006148DD"/>
    <w:rsid w:val="00635D89"/>
    <w:rsid w:val="00637BD7"/>
    <w:rsid w:val="00637C41"/>
    <w:rsid w:val="00652F3B"/>
    <w:rsid w:val="00660BE6"/>
    <w:rsid w:val="00667BA1"/>
    <w:rsid w:val="00671885"/>
    <w:rsid w:val="00677D6D"/>
    <w:rsid w:val="0068020D"/>
    <w:rsid w:val="006820F8"/>
    <w:rsid w:val="00687681"/>
    <w:rsid w:val="00690EFC"/>
    <w:rsid w:val="006978CF"/>
    <w:rsid w:val="006C7620"/>
    <w:rsid w:val="006D0E0D"/>
    <w:rsid w:val="006D4551"/>
    <w:rsid w:val="006E18BE"/>
    <w:rsid w:val="006E5ED6"/>
    <w:rsid w:val="006F482E"/>
    <w:rsid w:val="00706078"/>
    <w:rsid w:val="007106D0"/>
    <w:rsid w:val="0072086A"/>
    <w:rsid w:val="00741599"/>
    <w:rsid w:val="00756298"/>
    <w:rsid w:val="00756ED6"/>
    <w:rsid w:val="00762862"/>
    <w:rsid w:val="0076506D"/>
    <w:rsid w:val="007666AA"/>
    <w:rsid w:val="00771F5F"/>
    <w:rsid w:val="0077223C"/>
    <w:rsid w:val="00773E0D"/>
    <w:rsid w:val="00785126"/>
    <w:rsid w:val="007B0B00"/>
    <w:rsid w:val="007B2A83"/>
    <w:rsid w:val="007C003A"/>
    <w:rsid w:val="007C0CC7"/>
    <w:rsid w:val="007C0FCD"/>
    <w:rsid w:val="007F03BB"/>
    <w:rsid w:val="007F2C4F"/>
    <w:rsid w:val="00826949"/>
    <w:rsid w:val="00834943"/>
    <w:rsid w:val="00840371"/>
    <w:rsid w:val="00846A5B"/>
    <w:rsid w:val="00855712"/>
    <w:rsid w:val="00882C74"/>
    <w:rsid w:val="008974CF"/>
    <w:rsid w:val="008A2051"/>
    <w:rsid w:val="008A342A"/>
    <w:rsid w:val="008B469C"/>
    <w:rsid w:val="008B77D4"/>
    <w:rsid w:val="008D2C55"/>
    <w:rsid w:val="008E199B"/>
    <w:rsid w:val="008F0FB6"/>
    <w:rsid w:val="008F3708"/>
    <w:rsid w:val="00900159"/>
    <w:rsid w:val="00904692"/>
    <w:rsid w:val="009105A5"/>
    <w:rsid w:val="00912951"/>
    <w:rsid w:val="00916669"/>
    <w:rsid w:val="009271AA"/>
    <w:rsid w:val="00927A3C"/>
    <w:rsid w:val="00930CB0"/>
    <w:rsid w:val="00934DD7"/>
    <w:rsid w:val="0094279C"/>
    <w:rsid w:val="0096106C"/>
    <w:rsid w:val="00961C9C"/>
    <w:rsid w:val="00991C6A"/>
    <w:rsid w:val="00993935"/>
    <w:rsid w:val="0099395C"/>
    <w:rsid w:val="009A2283"/>
    <w:rsid w:val="009A4454"/>
    <w:rsid w:val="009A5167"/>
    <w:rsid w:val="009A7EBE"/>
    <w:rsid w:val="009C03BD"/>
    <w:rsid w:val="009C48D1"/>
    <w:rsid w:val="009C716A"/>
    <w:rsid w:val="00A012E9"/>
    <w:rsid w:val="00A026AA"/>
    <w:rsid w:val="00A02E54"/>
    <w:rsid w:val="00A12EDA"/>
    <w:rsid w:val="00A139AD"/>
    <w:rsid w:val="00A15FC8"/>
    <w:rsid w:val="00A16041"/>
    <w:rsid w:val="00A25EEC"/>
    <w:rsid w:val="00A3275B"/>
    <w:rsid w:val="00A34BEE"/>
    <w:rsid w:val="00A43789"/>
    <w:rsid w:val="00A448CB"/>
    <w:rsid w:val="00A476BB"/>
    <w:rsid w:val="00A51487"/>
    <w:rsid w:val="00A52DBC"/>
    <w:rsid w:val="00A6022E"/>
    <w:rsid w:val="00A752AE"/>
    <w:rsid w:val="00A75629"/>
    <w:rsid w:val="00A82C38"/>
    <w:rsid w:val="00A83121"/>
    <w:rsid w:val="00A9096A"/>
    <w:rsid w:val="00AA62C1"/>
    <w:rsid w:val="00AA69FF"/>
    <w:rsid w:val="00AA77FC"/>
    <w:rsid w:val="00AB03F8"/>
    <w:rsid w:val="00AB21C5"/>
    <w:rsid w:val="00AC70B6"/>
    <w:rsid w:val="00AD4E95"/>
    <w:rsid w:val="00AE78D0"/>
    <w:rsid w:val="00AF2AF7"/>
    <w:rsid w:val="00B03960"/>
    <w:rsid w:val="00B14EB7"/>
    <w:rsid w:val="00B41344"/>
    <w:rsid w:val="00B439ED"/>
    <w:rsid w:val="00B455E3"/>
    <w:rsid w:val="00B70363"/>
    <w:rsid w:val="00B73738"/>
    <w:rsid w:val="00B75248"/>
    <w:rsid w:val="00B7751A"/>
    <w:rsid w:val="00B84957"/>
    <w:rsid w:val="00B87E9A"/>
    <w:rsid w:val="00BA0712"/>
    <w:rsid w:val="00BB581A"/>
    <w:rsid w:val="00BC52C9"/>
    <w:rsid w:val="00BC7E86"/>
    <w:rsid w:val="00BE0900"/>
    <w:rsid w:val="00BE6EFE"/>
    <w:rsid w:val="00BE768D"/>
    <w:rsid w:val="00BE7749"/>
    <w:rsid w:val="00BF1B3E"/>
    <w:rsid w:val="00BF2784"/>
    <w:rsid w:val="00BF747D"/>
    <w:rsid w:val="00C12FD4"/>
    <w:rsid w:val="00C15460"/>
    <w:rsid w:val="00C2484A"/>
    <w:rsid w:val="00C27C3B"/>
    <w:rsid w:val="00C31EF0"/>
    <w:rsid w:val="00C35458"/>
    <w:rsid w:val="00C35622"/>
    <w:rsid w:val="00C35B02"/>
    <w:rsid w:val="00C41729"/>
    <w:rsid w:val="00C41F17"/>
    <w:rsid w:val="00C529B6"/>
    <w:rsid w:val="00C66534"/>
    <w:rsid w:val="00C71893"/>
    <w:rsid w:val="00C740E4"/>
    <w:rsid w:val="00C768C2"/>
    <w:rsid w:val="00C8013B"/>
    <w:rsid w:val="00C839CE"/>
    <w:rsid w:val="00C87E97"/>
    <w:rsid w:val="00C96084"/>
    <w:rsid w:val="00CB1431"/>
    <w:rsid w:val="00CB3910"/>
    <w:rsid w:val="00CC4994"/>
    <w:rsid w:val="00CD04F7"/>
    <w:rsid w:val="00CE09C2"/>
    <w:rsid w:val="00CE5C25"/>
    <w:rsid w:val="00CE75B2"/>
    <w:rsid w:val="00D03E08"/>
    <w:rsid w:val="00D04D79"/>
    <w:rsid w:val="00D06BAE"/>
    <w:rsid w:val="00D1549B"/>
    <w:rsid w:val="00D16E15"/>
    <w:rsid w:val="00D33E4A"/>
    <w:rsid w:val="00D46A1A"/>
    <w:rsid w:val="00D476D7"/>
    <w:rsid w:val="00D65A49"/>
    <w:rsid w:val="00D67BC2"/>
    <w:rsid w:val="00D94E40"/>
    <w:rsid w:val="00DA34D3"/>
    <w:rsid w:val="00DA44B8"/>
    <w:rsid w:val="00DB6109"/>
    <w:rsid w:val="00DC0483"/>
    <w:rsid w:val="00DC0E46"/>
    <w:rsid w:val="00DC14BA"/>
    <w:rsid w:val="00DC2E4D"/>
    <w:rsid w:val="00DC71DD"/>
    <w:rsid w:val="00DE4E71"/>
    <w:rsid w:val="00E07245"/>
    <w:rsid w:val="00E12B7B"/>
    <w:rsid w:val="00E1352B"/>
    <w:rsid w:val="00E13F71"/>
    <w:rsid w:val="00E15120"/>
    <w:rsid w:val="00E17168"/>
    <w:rsid w:val="00E2213A"/>
    <w:rsid w:val="00E265C3"/>
    <w:rsid w:val="00E47CBA"/>
    <w:rsid w:val="00E51043"/>
    <w:rsid w:val="00E60FDD"/>
    <w:rsid w:val="00E61372"/>
    <w:rsid w:val="00E64105"/>
    <w:rsid w:val="00E64822"/>
    <w:rsid w:val="00E65008"/>
    <w:rsid w:val="00E65321"/>
    <w:rsid w:val="00E72A13"/>
    <w:rsid w:val="00E74ED7"/>
    <w:rsid w:val="00E777E6"/>
    <w:rsid w:val="00E83A7F"/>
    <w:rsid w:val="00E91B06"/>
    <w:rsid w:val="00E92556"/>
    <w:rsid w:val="00E95C98"/>
    <w:rsid w:val="00EA0523"/>
    <w:rsid w:val="00EA21D3"/>
    <w:rsid w:val="00EA4A4E"/>
    <w:rsid w:val="00EB251A"/>
    <w:rsid w:val="00EB3077"/>
    <w:rsid w:val="00EB3AE3"/>
    <w:rsid w:val="00EC13E1"/>
    <w:rsid w:val="00ED00CC"/>
    <w:rsid w:val="00ED01EC"/>
    <w:rsid w:val="00ED1C4A"/>
    <w:rsid w:val="00ED2CDB"/>
    <w:rsid w:val="00ED4CF8"/>
    <w:rsid w:val="00EE4D7F"/>
    <w:rsid w:val="00EF26FF"/>
    <w:rsid w:val="00F0297C"/>
    <w:rsid w:val="00F07326"/>
    <w:rsid w:val="00F1797F"/>
    <w:rsid w:val="00F2421B"/>
    <w:rsid w:val="00F4565C"/>
    <w:rsid w:val="00F50939"/>
    <w:rsid w:val="00F50A51"/>
    <w:rsid w:val="00F525FE"/>
    <w:rsid w:val="00F555B0"/>
    <w:rsid w:val="00F56795"/>
    <w:rsid w:val="00F62A28"/>
    <w:rsid w:val="00F630F1"/>
    <w:rsid w:val="00F8145D"/>
    <w:rsid w:val="00FA175F"/>
    <w:rsid w:val="00FA3C5D"/>
    <w:rsid w:val="00FA5F20"/>
    <w:rsid w:val="00FB3A58"/>
    <w:rsid w:val="00FC1A64"/>
    <w:rsid w:val="00FD375A"/>
    <w:rsid w:val="00FD4494"/>
    <w:rsid w:val="00FE15EA"/>
    <w:rsid w:val="00FE4E39"/>
    <w:rsid w:val="00FF0986"/>
    <w:rsid w:val="00FF335B"/>
    <w:rsid w:val="4CA8D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5118A"/>
  <w15:chartTrackingRefBased/>
  <w15:docId w15:val="{4EC6518C-A116-46FE-9CEB-C9B48E2E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479"/>
    <w:pPr>
      <w:keepNext/>
      <w:keepLines/>
      <w:spacing w:before="240" w:after="0"/>
      <w:outlineLvl w:val="0"/>
    </w:pPr>
    <w:rPr>
      <w:rFonts w:asciiTheme="majorHAnsi" w:eastAsiaTheme="majorEastAsia" w:hAnsiTheme="majorHAnsi" w:cstheme="majorBidi"/>
      <w:b/>
      <w:color w:val="6D1D6A" w:themeColor="accent1" w:themeShade="BF"/>
      <w:sz w:val="36"/>
      <w:szCs w:val="32"/>
    </w:rPr>
  </w:style>
  <w:style w:type="paragraph" w:styleId="Heading2">
    <w:name w:val="heading 2"/>
    <w:basedOn w:val="Normal"/>
    <w:next w:val="Normal"/>
    <w:link w:val="Heading2Char"/>
    <w:uiPriority w:val="9"/>
    <w:unhideWhenUsed/>
    <w:qFormat/>
    <w:rsid w:val="00A34BEE"/>
    <w:pPr>
      <w:keepNext/>
      <w:keepLines/>
      <w:spacing w:before="40" w:after="0"/>
      <w:outlineLvl w:val="1"/>
    </w:pPr>
    <w:rPr>
      <w:rFonts w:asciiTheme="majorHAnsi" w:eastAsiaTheme="majorEastAsia" w:hAnsiTheme="majorHAnsi" w:cstheme="majorBidi"/>
      <w:color w:val="6D1D6A" w:themeColor="accent1" w:themeShade="BF"/>
      <w:sz w:val="26"/>
      <w:szCs w:val="26"/>
    </w:rPr>
  </w:style>
  <w:style w:type="paragraph" w:styleId="Heading3">
    <w:name w:val="heading 3"/>
    <w:basedOn w:val="Normal"/>
    <w:next w:val="Normal"/>
    <w:link w:val="Heading3Char"/>
    <w:uiPriority w:val="9"/>
    <w:unhideWhenUsed/>
    <w:qFormat/>
    <w:rsid w:val="00A34BEE"/>
    <w:pPr>
      <w:keepNext/>
      <w:keepLines/>
      <w:spacing w:before="40" w:after="0"/>
      <w:outlineLvl w:val="2"/>
    </w:pPr>
    <w:rPr>
      <w:rFonts w:asciiTheme="majorHAnsi" w:eastAsiaTheme="majorEastAsia" w:hAnsiTheme="majorHAnsi" w:cstheme="majorBidi"/>
      <w:color w:val="481346"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935"/>
    <w:pPr>
      <w:spacing w:after="0" w:line="240" w:lineRule="auto"/>
    </w:pPr>
  </w:style>
  <w:style w:type="character" w:styleId="Hyperlink">
    <w:name w:val="Hyperlink"/>
    <w:basedOn w:val="DefaultParagraphFont"/>
    <w:uiPriority w:val="99"/>
    <w:unhideWhenUsed/>
    <w:rsid w:val="003660B2"/>
    <w:rPr>
      <w:color w:val="0066FF" w:themeColor="hyperlink"/>
      <w:u w:val="single"/>
    </w:rPr>
  </w:style>
  <w:style w:type="paragraph" w:styleId="Header">
    <w:name w:val="header"/>
    <w:basedOn w:val="Normal"/>
    <w:link w:val="HeaderChar"/>
    <w:uiPriority w:val="99"/>
    <w:unhideWhenUsed/>
    <w:rsid w:val="00BA0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712"/>
  </w:style>
  <w:style w:type="paragraph" w:styleId="Footer">
    <w:name w:val="footer"/>
    <w:basedOn w:val="Normal"/>
    <w:link w:val="FooterChar"/>
    <w:uiPriority w:val="99"/>
    <w:unhideWhenUsed/>
    <w:rsid w:val="00BA0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712"/>
  </w:style>
  <w:style w:type="paragraph" w:styleId="BalloonText">
    <w:name w:val="Balloon Text"/>
    <w:basedOn w:val="Normal"/>
    <w:link w:val="BalloonTextChar"/>
    <w:uiPriority w:val="99"/>
    <w:semiHidden/>
    <w:unhideWhenUsed/>
    <w:rsid w:val="00741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599"/>
    <w:rPr>
      <w:rFonts w:ascii="Segoe UI" w:hAnsi="Segoe UI" w:cs="Segoe UI"/>
      <w:sz w:val="18"/>
      <w:szCs w:val="18"/>
    </w:rPr>
  </w:style>
  <w:style w:type="character" w:customStyle="1" w:styleId="Heading1Char">
    <w:name w:val="Heading 1 Char"/>
    <w:basedOn w:val="DefaultParagraphFont"/>
    <w:link w:val="Heading1"/>
    <w:uiPriority w:val="9"/>
    <w:rsid w:val="00105479"/>
    <w:rPr>
      <w:rFonts w:asciiTheme="majorHAnsi" w:eastAsiaTheme="majorEastAsia" w:hAnsiTheme="majorHAnsi" w:cstheme="majorBidi"/>
      <w:b/>
      <w:color w:val="6D1D6A" w:themeColor="accent1" w:themeShade="BF"/>
      <w:sz w:val="36"/>
      <w:szCs w:val="32"/>
    </w:rPr>
  </w:style>
  <w:style w:type="character" w:customStyle="1" w:styleId="Heading2Char">
    <w:name w:val="Heading 2 Char"/>
    <w:basedOn w:val="DefaultParagraphFont"/>
    <w:link w:val="Heading2"/>
    <w:uiPriority w:val="9"/>
    <w:rsid w:val="00A34BEE"/>
    <w:rPr>
      <w:rFonts w:asciiTheme="majorHAnsi" w:eastAsiaTheme="majorEastAsia" w:hAnsiTheme="majorHAnsi" w:cstheme="majorBidi"/>
      <w:color w:val="6D1D6A" w:themeColor="accent1" w:themeShade="BF"/>
      <w:sz w:val="26"/>
      <w:szCs w:val="26"/>
    </w:rPr>
  </w:style>
  <w:style w:type="paragraph" w:styleId="TOCHeading">
    <w:name w:val="TOC Heading"/>
    <w:basedOn w:val="Heading1"/>
    <w:next w:val="Normal"/>
    <w:uiPriority w:val="39"/>
    <w:unhideWhenUsed/>
    <w:qFormat/>
    <w:rsid w:val="00A34BEE"/>
    <w:pPr>
      <w:outlineLvl w:val="9"/>
    </w:pPr>
    <w:rPr>
      <w:lang w:val="en-US"/>
    </w:rPr>
  </w:style>
  <w:style w:type="paragraph" w:styleId="TOC1">
    <w:name w:val="toc 1"/>
    <w:basedOn w:val="Normal"/>
    <w:next w:val="Normal"/>
    <w:autoRedefine/>
    <w:uiPriority w:val="39"/>
    <w:unhideWhenUsed/>
    <w:rsid w:val="00A34BEE"/>
    <w:pPr>
      <w:spacing w:after="100"/>
    </w:pPr>
  </w:style>
  <w:style w:type="paragraph" w:styleId="TOC2">
    <w:name w:val="toc 2"/>
    <w:basedOn w:val="Normal"/>
    <w:next w:val="Normal"/>
    <w:autoRedefine/>
    <w:uiPriority w:val="39"/>
    <w:unhideWhenUsed/>
    <w:rsid w:val="00A34BEE"/>
    <w:pPr>
      <w:spacing w:after="100"/>
      <w:ind w:left="220"/>
    </w:pPr>
  </w:style>
  <w:style w:type="character" w:customStyle="1" w:styleId="Heading3Char">
    <w:name w:val="Heading 3 Char"/>
    <w:basedOn w:val="DefaultParagraphFont"/>
    <w:link w:val="Heading3"/>
    <w:uiPriority w:val="9"/>
    <w:rsid w:val="00A34BEE"/>
    <w:rPr>
      <w:rFonts w:asciiTheme="majorHAnsi" w:eastAsiaTheme="majorEastAsia" w:hAnsiTheme="majorHAnsi" w:cstheme="majorBidi"/>
      <w:color w:val="481346" w:themeColor="accent1" w:themeShade="7F"/>
      <w:sz w:val="24"/>
      <w:szCs w:val="24"/>
    </w:rPr>
  </w:style>
  <w:style w:type="paragraph" w:styleId="TOC3">
    <w:name w:val="toc 3"/>
    <w:basedOn w:val="Normal"/>
    <w:next w:val="Normal"/>
    <w:autoRedefine/>
    <w:uiPriority w:val="39"/>
    <w:unhideWhenUsed/>
    <w:rsid w:val="003059AA"/>
    <w:pPr>
      <w:spacing w:after="100"/>
      <w:ind w:left="440"/>
    </w:pPr>
  </w:style>
  <w:style w:type="table" w:styleId="TableGrid">
    <w:name w:val="Table Grid"/>
    <w:basedOn w:val="TableNormal"/>
    <w:uiPriority w:val="59"/>
    <w:rsid w:val="008B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5629"/>
    <w:rPr>
      <w:color w:val="605E5C"/>
      <w:shd w:val="clear" w:color="auto" w:fill="E1DFDD"/>
    </w:rPr>
  </w:style>
  <w:style w:type="paragraph" w:styleId="ListParagraph">
    <w:name w:val="List Paragraph"/>
    <w:basedOn w:val="Normal"/>
    <w:uiPriority w:val="34"/>
    <w:qFormat/>
    <w:rsid w:val="00F1797F"/>
    <w:pPr>
      <w:ind w:left="720"/>
      <w:contextualSpacing/>
    </w:pPr>
  </w:style>
  <w:style w:type="character" w:styleId="FollowedHyperlink">
    <w:name w:val="FollowedHyperlink"/>
    <w:basedOn w:val="DefaultParagraphFont"/>
    <w:uiPriority w:val="99"/>
    <w:semiHidden/>
    <w:unhideWhenUsed/>
    <w:rsid w:val="00CB3910"/>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283">
      <w:bodyDiv w:val="1"/>
      <w:marLeft w:val="0"/>
      <w:marRight w:val="0"/>
      <w:marTop w:val="0"/>
      <w:marBottom w:val="0"/>
      <w:divBdr>
        <w:top w:val="none" w:sz="0" w:space="0" w:color="auto"/>
        <w:left w:val="none" w:sz="0" w:space="0" w:color="auto"/>
        <w:bottom w:val="none" w:sz="0" w:space="0" w:color="auto"/>
        <w:right w:val="none" w:sz="0" w:space="0" w:color="auto"/>
      </w:divBdr>
    </w:div>
    <w:div w:id="109203996">
      <w:bodyDiv w:val="1"/>
      <w:marLeft w:val="0"/>
      <w:marRight w:val="0"/>
      <w:marTop w:val="0"/>
      <w:marBottom w:val="0"/>
      <w:divBdr>
        <w:top w:val="none" w:sz="0" w:space="0" w:color="auto"/>
        <w:left w:val="none" w:sz="0" w:space="0" w:color="auto"/>
        <w:bottom w:val="none" w:sz="0" w:space="0" w:color="auto"/>
        <w:right w:val="none" w:sz="0" w:space="0" w:color="auto"/>
      </w:divBdr>
    </w:div>
    <w:div w:id="216672273">
      <w:bodyDiv w:val="1"/>
      <w:marLeft w:val="0"/>
      <w:marRight w:val="0"/>
      <w:marTop w:val="0"/>
      <w:marBottom w:val="0"/>
      <w:divBdr>
        <w:top w:val="none" w:sz="0" w:space="0" w:color="auto"/>
        <w:left w:val="none" w:sz="0" w:space="0" w:color="auto"/>
        <w:bottom w:val="none" w:sz="0" w:space="0" w:color="auto"/>
        <w:right w:val="none" w:sz="0" w:space="0" w:color="auto"/>
      </w:divBdr>
    </w:div>
    <w:div w:id="380330596">
      <w:bodyDiv w:val="1"/>
      <w:marLeft w:val="0"/>
      <w:marRight w:val="0"/>
      <w:marTop w:val="0"/>
      <w:marBottom w:val="0"/>
      <w:divBdr>
        <w:top w:val="none" w:sz="0" w:space="0" w:color="auto"/>
        <w:left w:val="none" w:sz="0" w:space="0" w:color="auto"/>
        <w:bottom w:val="none" w:sz="0" w:space="0" w:color="auto"/>
        <w:right w:val="none" w:sz="0" w:space="0" w:color="auto"/>
      </w:divBdr>
    </w:div>
    <w:div w:id="568224357">
      <w:bodyDiv w:val="1"/>
      <w:marLeft w:val="0"/>
      <w:marRight w:val="0"/>
      <w:marTop w:val="0"/>
      <w:marBottom w:val="0"/>
      <w:divBdr>
        <w:top w:val="none" w:sz="0" w:space="0" w:color="auto"/>
        <w:left w:val="none" w:sz="0" w:space="0" w:color="auto"/>
        <w:bottom w:val="none" w:sz="0" w:space="0" w:color="auto"/>
        <w:right w:val="none" w:sz="0" w:space="0" w:color="auto"/>
      </w:divBdr>
    </w:div>
    <w:div w:id="972247033">
      <w:bodyDiv w:val="1"/>
      <w:marLeft w:val="0"/>
      <w:marRight w:val="0"/>
      <w:marTop w:val="0"/>
      <w:marBottom w:val="0"/>
      <w:divBdr>
        <w:top w:val="none" w:sz="0" w:space="0" w:color="auto"/>
        <w:left w:val="none" w:sz="0" w:space="0" w:color="auto"/>
        <w:bottom w:val="none" w:sz="0" w:space="0" w:color="auto"/>
        <w:right w:val="none" w:sz="0" w:space="0" w:color="auto"/>
      </w:divBdr>
    </w:div>
    <w:div w:id="988751260">
      <w:bodyDiv w:val="1"/>
      <w:marLeft w:val="0"/>
      <w:marRight w:val="0"/>
      <w:marTop w:val="0"/>
      <w:marBottom w:val="0"/>
      <w:divBdr>
        <w:top w:val="none" w:sz="0" w:space="0" w:color="auto"/>
        <w:left w:val="none" w:sz="0" w:space="0" w:color="auto"/>
        <w:bottom w:val="none" w:sz="0" w:space="0" w:color="auto"/>
        <w:right w:val="none" w:sz="0" w:space="0" w:color="auto"/>
      </w:divBdr>
    </w:div>
    <w:div w:id="1082609554">
      <w:bodyDiv w:val="1"/>
      <w:marLeft w:val="0"/>
      <w:marRight w:val="0"/>
      <w:marTop w:val="0"/>
      <w:marBottom w:val="0"/>
      <w:divBdr>
        <w:top w:val="none" w:sz="0" w:space="0" w:color="auto"/>
        <w:left w:val="none" w:sz="0" w:space="0" w:color="auto"/>
        <w:bottom w:val="none" w:sz="0" w:space="0" w:color="auto"/>
        <w:right w:val="none" w:sz="0" w:space="0" w:color="auto"/>
      </w:divBdr>
    </w:div>
    <w:div w:id="1118841426">
      <w:bodyDiv w:val="1"/>
      <w:marLeft w:val="0"/>
      <w:marRight w:val="0"/>
      <w:marTop w:val="0"/>
      <w:marBottom w:val="0"/>
      <w:divBdr>
        <w:top w:val="none" w:sz="0" w:space="0" w:color="auto"/>
        <w:left w:val="none" w:sz="0" w:space="0" w:color="auto"/>
        <w:bottom w:val="none" w:sz="0" w:space="0" w:color="auto"/>
        <w:right w:val="none" w:sz="0" w:space="0" w:color="auto"/>
      </w:divBdr>
    </w:div>
    <w:div w:id="1267076195">
      <w:bodyDiv w:val="1"/>
      <w:marLeft w:val="0"/>
      <w:marRight w:val="0"/>
      <w:marTop w:val="0"/>
      <w:marBottom w:val="0"/>
      <w:divBdr>
        <w:top w:val="none" w:sz="0" w:space="0" w:color="auto"/>
        <w:left w:val="none" w:sz="0" w:space="0" w:color="auto"/>
        <w:bottom w:val="none" w:sz="0" w:space="0" w:color="auto"/>
        <w:right w:val="none" w:sz="0" w:space="0" w:color="auto"/>
      </w:divBdr>
    </w:div>
    <w:div w:id="1545214951">
      <w:bodyDiv w:val="1"/>
      <w:marLeft w:val="0"/>
      <w:marRight w:val="0"/>
      <w:marTop w:val="0"/>
      <w:marBottom w:val="0"/>
      <w:divBdr>
        <w:top w:val="none" w:sz="0" w:space="0" w:color="auto"/>
        <w:left w:val="none" w:sz="0" w:space="0" w:color="auto"/>
        <w:bottom w:val="none" w:sz="0" w:space="0" w:color="auto"/>
        <w:right w:val="none" w:sz="0" w:space="0" w:color="auto"/>
      </w:divBdr>
    </w:div>
    <w:div w:id="1558976014">
      <w:bodyDiv w:val="1"/>
      <w:marLeft w:val="0"/>
      <w:marRight w:val="0"/>
      <w:marTop w:val="0"/>
      <w:marBottom w:val="0"/>
      <w:divBdr>
        <w:top w:val="none" w:sz="0" w:space="0" w:color="auto"/>
        <w:left w:val="none" w:sz="0" w:space="0" w:color="auto"/>
        <w:bottom w:val="none" w:sz="0" w:space="0" w:color="auto"/>
        <w:right w:val="none" w:sz="0" w:space="0" w:color="auto"/>
      </w:divBdr>
    </w:div>
    <w:div w:id="1578250653">
      <w:bodyDiv w:val="1"/>
      <w:marLeft w:val="0"/>
      <w:marRight w:val="0"/>
      <w:marTop w:val="0"/>
      <w:marBottom w:val="0"/>
      <w:divBdr>
        <w:top w:val="none" w:sz="0" w:space="0" w:color="auto"/>
        <w:left w:val="none" w:sz="0" w:space="0" w:color="auto"/>
        <w:bottom w:val="none" w:sz="0" w:space="0" w:color="auto"/>
        <w:right w:val="none" w:sz="0" w:space="0" w:color="auto"/>
      </w:divBdr>
    </w:div>
    <w:div w:id="1670519991">
      <w:bodyDiv w:val="1"/>
      <w:marLeft w:val="0"/>
      <w:marRight w:val="0"/>
      <w:marTop w:val="0"/>
      <w:marBottom w:val="0"/>
      <w:divBdr>
        <w:top w:val="none" w:sz="0" w:space="0" w:color="auto"/>
        <w:left w:val="none" w:sz="0" w:space="0" w:color="auto"/>
        <w:bottom w:val="none" w:sz="0" w:space="0" w:color="auto"/>
        <w:right w:val="none" w:sz="0" w:space="0" w:color="auto"/>
      </w:divBdr>
    </w:div>
    <w:div w:id="1691223413">
      <w:bodyDiv w:val="1"/>
      <w:marLeft w:val="0"/>
      <w:marRight w:val="0"/>
      <w:marTop w:val="0"/>
      <w:marBottom w:val="0"/>
      <w:divBdr>
        <w:top w:val="none" w:sz="0" w:space="0" w:color="auto"/>
        <w:left w:val="none" w:sz="0" w:space="0" w:color="auto"/>
        <w:bottom w:val="none" w:sz="0" w:space="0" w:color="auto"/>
        <w:right w:val="none" w:sz="0" w:space="0" w:color="auto"/>
      </w:divBdr>
    </w:div>
    <w:div w:id="1715231736">
      <w:bodyDiv w:val="1"/>
      <w:marLeft w:val="0"/>
      <w:marRight w:val="0"/>
      <w:marTop w:val="0"/>
      <w:marBottom w:val="0"/>
      <w:divBdr>
        <w:top w:val="none" w:sz="0" w:space="0" w:color="auto"/>
        <w:left w:val="none" w:sz="0" w:space="0" w:color="auto"/>
        <w:bottom w:val="none" w:sz="0" w:space="0" w:color="auto"/>
        <w:right w:val="none" w:sz="0" w:space="0" w:color="auto"/>
      </w:divBdr>
    </w:div>
    <w:div w:id="1863516173">
      <w:bodyDiv w:val="1"/>
      <w:marLeft w:val="0"/>
      <w:marRight w:val="0"/>
      <w:marTop w:val="0"/>
      <w:marBottom w:val="0"/>
      <w:divBdr>
        <w:top w:val="none" w:sz="0" w:space="0" w:color="auto"/>
        <w:left w:val="none" w:sz="0" w:space="0" w:color="auto"/>
        <w:bottom w:val="none" w:sz="0" w:space="0" w:color="auto"/>
        <w:right w:val="none" w:sz="0" w:space="0" w:color="auto"/>
      </w:divBdr>
      <w:divsChild>
        <w:div w:id="956985650">
          <w:marLeft w:val="0"/>
          <w:marRight w:val="0"/>
          <w:marTop w:val="0"/>
          <w:marBottom w:val="0"/>
          <w:divBdr>
            <w:top w:val="none" w:sz="0" w:space="0" w:color="auto"/>
            <w:left w:val="none" w:sz="0" w:space="0" w:color="auto"/>
            <w:bottom w:val="none" w:sz="0" w:space="0" w:color="auto"/>
            <w:right w:val="none" w:sz="0" w:space="0" w:color="auto"/>
          </w:divBdr>
        </w:div>
        <w:div w:id="1668047421">
          <w:marLeft w:val="0"/>
          <w:marRight w:val="0"/>
          <w:marTop w:val="0"/>
          <w:marBottom w:val="0"/>
          <w:divBdr>
            <w:top w:val="none" w:sz="0" w:space="0" w:color="auto"/>
            <w:left w:val="none" w:sz="0" w:space="0" w:color="auto"/>
            <w:bottom w:val="none" w:sz="0" w:space="0" w:color="auto"/>
            <w:right w:val="none" w:sz="0" w:space="0" w:color="auto"/>
          </w:divBdr>
        </w:div>
        <w:div w:id="1949585453">
          <w:marLeft w:val="0"/>
          <w:marRight w:val="0"/>
          <w:marTop w:val="0"/>
          <w:marBottom w:val="0"/>
          <w:divBdr>
            <w:top w:val="none" w:sz="0" w:space="0" w:color="auto"/>
            <w:left w:val="none" w:sz="0" w:space="0" w:color="auto"/>
            <w:bottom w:val="none" w:sz="0" w:space="0" w:color="auto"/>
            <w:right w:val="none" w:sz="0" w:space="0" w:color="auto"/>
          </w:divBdr>
        </w:div>
        <w:div w:id="2140489802">
          <w:marLeft w:val="0"/>
          <w:marRight w:val="0"/>
          <w:marTop w:val="0"/>
          <w:marBottom w:val="0"/>
          <w:divBdr>
            <w:top w:val="none" w:sz="0" w:space="0" w:color="auto"/>
            <w:left w:val="none" w:sz="0" w:space="0" w:color="auto"/>
            <w:bottom w:val="none" w:sz="0" w:space="0" w:color="auto"/>
            <w:right w:val="none" w:sz="0" w:space="0" w:color="auto"/>
          </w:divBdr>
        </w:div>
        <w:div w:id="423115076">
          <w:marLeft w:val="0"/>
          <w:marRight w:val="0"/>
          <w:marTop w:val="0"/>
          <w:marBottom w:val="0"/>
          <w:divBdr>
            <w:top w:val="none" w:sz="0" w:space="0" w:color="auto"/>
            <w:left w:val="none" w:sz="0" w:space="0" w:color="auto"/>
            <w:bottom w:val="none" w:sz="0" w:space="0" w:color="auto"/>
            <w:right w:val="none" w:sz="0" w:space="0" w:color="auto"/>
          </w:divBdr>
        </w:div>
      </w:divsChild>
    </w:div>
    <w:div w:id="20487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cuf.org.uk" TargetMode="External"/><Relationship Id="rId18" Type="http://schemas.openxmlformats.org/officeDocument/2006/relationships/hyperlink" Target="https://www.near-neighbours.org.uk/privacy-policy" TargetMode="External"/><Relationship Id="rId26" Type="http://schemas.openxmlformats.org/officeDocument/2006/relationships/hyperlink" Target="mailto:james.green@togetherliverpool.org.uk" TargetMode="External"/><Relationship Id="rId3" Type="http://schemas.openxmlformats.org/officeDocument/2006/relationships/customXml" Target="../customXml/item3.xml"/><Relationship Id="rId21" Type="http://schemas.openxmlformats.org/officeDocument/2006/relationships/hyperlink" Target="mailto:kaneez.khan@wellspringstogethe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ear-neighbours.org.uk/local-hubs" TargetMode="External"/><Relationship Id="rId25" Type="http://schemas.openxmlformats.org/officeDocument/2006/relationships/hyperlink" Target="mailto:samra@transformingnottstogether.org.uk" TargetMode="External"/><Relationship Id="rId2" Type="http://schemas.openxmlformats.org/officeDocument/2006/relationships/customXml" Target="../customXml/item2.xml"/><Relationship Id="rId16" Type="http://schemas.openxmlformats.org/officeDocument/2006/relationships/hyperlink" Target="https://www.near-neighbours.org.uk/resources" TargetMode="External"/><Relationship Id="rId20" Type="http://schemas.openxmlformats.org/officeDocument/2006/relationships/hyperlink" Target="mailto:rabiyah@nearneighbou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rzena.cb@ctclondon.org" TargetMode="External"/><Relationship Id="rId5" Type="http://schemas.openxmlformats.org/officeDocument/2006/relationships/numbering" Target="numbering.xml"/><Relationship Id="rId15" Type="http://schemas.openxmlformats.org/officeDocument/2006/relationships/hyperlink" Target="https://learning.nspcc.org.uk/safeguarding-child-protection/" TargetMode="External"/><Relationship Id="rId23" Type="http://schemas.openxmlformats.org/officeDocument/2006/relationships/hyperlink" Target="mailto:near.neighbours_luton@btconnec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grants@cuf.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ar-neighbours.org.uk/local-hubs" TargetMode="External"/><Relationship Id="rId22" Type="http://schemas.openxmlformats.org/officeDocument/2006/relationships/hyperlink" Target="mailto:nn2@stphilipscentre.co.uk" TargetMode="External"/><Relationship Id="rId27" Type="http://schemas.openxmlformats.org/officeDocument/2006/relationships/hyperlink" Target="mailto:joseph.cottrell@togetherliverpool.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9E21E5FC3484B8E5C78EC3430AF0D" ma:contentTypeVersion="6" ma:contentTypeDescription="Create a new document." ma:contentTypeScope="" ma:versionID="46ba6a0506d7ba1f8f4e3007e6f29232">
  <xsd:schema xmlns:xsd="http://www.w3.org/2001/XMLSchema" xmlns:xs="http://www.w3.org/2001/XMLSchema" xmlns:p="http://schemas.microsoft.com/office/2006/metadata/properties" xmlns:ns2="f939473d-6f62-455f-8c21-05065a1a5b01" xmlns:ns3="dc4f33a0-e78e-4b14-a929-5a27aef8de8b" targetNamespace="http://schemas.microsoft.com/office/2006/metadata/properties" ma:root="true" ma:fieldsID="40bc2d70ba66add425fcec600bde6bf1" ns2:_="" ns3:_="">
    <xsd:import namespace="f939473d-6f62-455f-8c21-05065a1a5b01"/>
    <xsd:import namespace="dc4f33a0-e78e-4b14-a929-5a27aef8de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9473d-6f62-455f-8c21-05065a1a5b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4f33a0-e78e-4b14-a929-5a27aef8d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39473d-6f62-455f-8c21-05065a1a5b01">
      <UserInfo>
        <DisplayName>Helina Bassey</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0DB6C-B681-4B45-ABBE-7F7EBF902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9473d-6f62-455f-8c21-05065a1a5b01"/>
    <ds:schemaRef ds:uri="dc4f33a0-e78e-4b14-a929-5a27aef8d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C1205-67A2-4F3C-9D74-986E8E07C97C}">
  <ds:schemaRefs>
    <ds:schemaRef ds:uri="http://schemas.microsoft.com/sharepoint/v3/contenttype/forms"/>
  </ds:schemaRefs>
</ds:datastoreItem>
</file>

<file path=customXml/itemProps3.xml><?xml version="1.0" encoding="utf-8"?>
<ds:datastoreItem xmlns:ds="http://schemas.openxmlformats.org/officeDocument/2006/customXml" ds:itemID="{18FEB73A-6749-4464-900B-98BC57F55111}">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www.w3.org/XML/1998/namespace"/>
    <ds:schemaRef ds:uri="dc4f33a0-e78e-4b14-a929-5a27aef8de8b"/>
    <ds:schemaRef ds:uri="http://schemas.openxmlformats.org/package/2006/metadata/core-properties"/>
    <ds:schemaRef ds:uri="f939473d-6f62-455f-8c21-05065a1a5b01"/>
  </ds:schemaRefs>
</ds:datastoreItem>
</file>

<file path=customXml/itemProps4.xml><?xml version="1.0" encoding="utf-8"?>
<ds:datastoreItem xmlns:ds="http://schemas.openxmlformats.org/officeDocument/2006/customXml" ds:itemID="{23DC4EA9-BB46-4FF8-8FE1-D2B2B0F4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NCISWSCCM01</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Khimji</dc:creator>
  <cp:keywords/>
  <dc:description/>
  <cp:lastModifiedBy>Tara Etwareea</cp:lastModifiedBy>
  <cp:revision>20</cp:revision>
  <cp:lastPrinted>2023-10-25T13:05:00Z</cp:lastPrinted>
  <dcterms:created xsi:type="dcterms:W3CDTF">2023-10-17T17:21:00Z</dcterms:created>
  <dcterms:modified xsi:type="dcterms:W3CDTF">2025-01-14T15:04:00Z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0x0101001899E21E5FC3484B8E5C78EC3430AF0D</vt:lpwstr>
  </property>
</Properties>
</file>